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63483" w14:textId="4F3C2154" w:rsidR="00A0254F" w:rsidRDefault="00A0254F" w:rsidP="00A0254F">
      <w:pPr>
        <w:spacing w:before="100" w:beforeAutospacing="1" w:after="100" w:afterAutospacing="1" w:line="240" w:lineRule="auto"/>
        <w:jc w:val="right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Załącznik nr 3</w:t>
      </w:r>
    </w:p>
    <w:p w14:paraId="7EE0A3EF" w14:textId="77777777" w:rsidR="00EA2EEE" w:rsidRDefault="00EA2EEE" w:rsidP="00EA2EEE">
      <w:pPr>
        <w:spacing w:before="100" w:beforeAutospacing="1" w:after="100" w:afterAutospacing="1" w:line="240" w:lineRule="auto"/>
        <w:jc w:val="center"/>
        <w:rPr>
          <w:rFonts w:asciiTheme="minorHAnsi" w:eastAsia="Times New Roman" w:hAnsiTheme="minorHAnsi" w:cstheme="minorHAnsi"/>
        </w:rPr>
      </w:pPr>
    </w:p>
    <w:p w14:paraId="4CA6BBD0" w14:textId="73474FE6" w:rsidR="00EA2EEE" w:rsidRDefault="00EA2EEE" w:rsidP="00EA2EEE">
      <w:pPr>
        <w:spacing w:before="100" w:beforeAutospacing="1" w:after="100" w:afterAutospacing="1" w:line="240" w:lineRule="auto"/>
        <w:jc w:val="center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Opis przedmiotu zamówienia cz</w:t>
      </w:r>
      <w:r w:rsidR="001E4409">
        <w:rPr>
          <w:rFonts w:asciiTheme="minorHAnsi" w:eastAsia="Times New Roman" w:hAnsiTheme="minorHAnsi" w:cstheme="minorHAnsi"/>
        </w:rPr>
        <w:t>ęść</w:t>
      </w:r>
      <w:r>
        <w:rPr>
          <w:rFonts w:asciiTheme="minorHAnsi" w:eastAsia="Times New Roman" w:hAnsiTheme="minorHAnsi" w:cstheme="minorHAnsi"/>
        </w:rPr>
        <w:t xml:space="preserve"> 1</w:t>
      </w:r>
    </w:p>
    <w:p w14:paraId="3F481E3B" w14:textId="483BF8D7" w:rsidR="00052384" w:rsidRPr="008F503F" w:rsidRDefault="00052384" w:rsidP="0005238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1) Urządzenia muszą być fabrycznie nowe, pochodzić z autoryzowanego kanału sprzedaży producenta i reprezentować model bieżącej linii produkcyjnej. Nie dopuszcza się urządzeń: odnawianych, demonstracyjnych lub powystawowych. </w:t>
      </w:r>
    </w:p>
    <w:p w14:paraId="4CBC904E" w14:textId="77777777" w:rsidR="00052384" w:rsidRPr="008F503F" w:rsidRDefault="00052384" w:rsidP="0005238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2) Nie dopuszcza się urządzeń posiadających wadę prawną w zakresie pochodzenia sprzętu, wsparcia technicznego i gwarancji producenta. </w:t>
      </w:r>
    </w:p>
    <w:p w14:paraId="78F8D620" w14:textId="77777777" w:rsidR="00052384" w:rsidRPr="008F503F" w:rsidRDefault="00052384" w:rsidP="0005238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3) Elementy, z których zbudowane są urządzenia muszą być produktami producenta urządzeń lub być przez niego certyfikowane oraz całe muszą być objęte gwarancją producenta. </w:t>
      </w:r>
    </w:p>
    <w:p w14:paraId="7D3B8900" w14:textId="77777777" w:rsidR="00052384" w:rsidRPr="008F503F" w:rsidRDefault="00052384" w:rsidP="0005238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4) Urządzenia muszą być dostarczone Zamawiającemu w oryginalnych opakowaniach producenta. </w:t>
      </w:r>
    </w:p>
    <w:p w14:paraId="7003BD1C" w14:textId="77777777" w:rsidR="00052384" w:rsidRPr="008F503F" w:rsidRDefault="00052384" w:rsidP="0005238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5) Do każdego urządzenia musi być dostarczony komplet standardowej dokumentacji dla użytkownika w języku polskim lub angielskim w formie papierowej lub elektronicznej. </w:t>
      </w:r>
    </w:p>
    <w:p w14:paraId="5A7ABB9A" w14:textId="77777777" w:rsidR="00052384" w:rsidRPr="00022F5F" w:rsidRDefault="00052384" w:rsidP="00052384">
      <w:pPr>
        <w:spacing w:before="100" w:beforeAutospacing="1" w:after="100" w:afterAutospacing="1" w:line="240" w:lineRule="auto"/>
        <w:textAlignment w:val="top"/>
        <w:rPr>
          <w:rFonts w:asciiTheme="minorHAnsi" w:eastAsia="Times New Roman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6) Urządzenia na etapie dostawy pomiędzy producentem, a zamawiającym nie mogą podlegać </w:t>
      </w:r>
      <w:r w:rsidRPr="00022F5F">
        <w:rPr>
          <w:rFonts w:asciiTheme="minorHAnsi" w:eastAsia="Times New Roman" w:hAnsiTheme="minorHAnsi" w:cstheme="minorHAnsi"/>
        </w:rPr>
        <w:t>modyfikacjom.</w:t>
      </w:r>
    </w:p>
    <w:p w14:paraId="1145D6A4" w14:textId="77777777" w:rsidR="00052384" w:rsidRDefault="00052384" w:rsidP="00EF146D">
      <w:pPr>
        <w:pStyle w:val="Nagwek2"/>
        <w:rPr>
          <w:rFonts w:asciiTheme="minorHAnsi" w:hAnsiTheme="minorHAnsi" w:cstheme="minorHAnsi"/>
        </w:rPr>
      </w:pPr>
    </w:p>
    <w:p w14:paraId="2A1C0399" w14:textId="49F9DAA5" w:rsidR="006B73BD" w:rsidRDefault="006F087C" w:rsidP="00EF146D">
      <w:pPr>
        <w:pStyle w:val="Nagwek2"/>
        <w:rPr>
          <w:rFonts w:asciiTheme="minorHAnsi" w:hAnsiTheme="minorHAnsi" w:cstheme="minorHAnsi"/>
        </w:rPr>
      </w:pPr>
      <w:r w:rsidRPr="00202602">
        <w:rPr>
          <w:rFonts w:asciiTheme="minorHAnsi" w:hAnsiTheme="minorHAnsi" w:cstheme="minorHAnsi"/>
        </w:rPr>
        <w:t xml:space="preserve">1. </w:t>
      </w:r>
      <w:r w:rsidR="00022F5F" w:rsidRPr="00202602">
        <w:rPr>
          <w:rFonts w:asciiTheme="minorHAnsi" w:hAnsiTheme="minorHAnsi" w:cstheme="minorHAnsi"/>
        </w:rPr>
        <w:t>Serwer typ 1</w:t>
      </w:r>
      <w:r w:rsidR="0027164F" w:rsidRPr="00202602">
        <w:rPr>
          <w:rFonts w:asciiTheme="minorHAnsi" w:hAnsiTheme="minorHAnsi" w:cstheme="minorHAnsi"/>
        </w:rPr>
        <w:t xml:space="preserve"> </w:t>
      </w:r>
      <w:r w:rsidR="009E578B">
        <w:rPr>
          <w:rFonts w:asciiTheme="minorHAnsi" w:hAnsiTheme="minorHAnsi" w:cstheme="minorHAnsi"/>
        </w:rPr>
        <w:t xml:space="preserve">– 1 szt. </w:t>
      </w:r>
      <w:bookmarkStart w:id="0" w:name="_Hlk114755632"/>
    </w:p>
    <w:p w14:paraId="32EF8803" w14:textId="77777777" w:rsidR="000D5C63" w:rsidRPr="000D5C63" w:rsidRDefault="000D5C63" w:rsidP="000D5C63"/>
    <w:tbl>
      <w:tblPr>
        <w:tblpPr w:leftFromText="141" w:rightFromText="141" w:vertAnchor="text" w:tblpX="-63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1"/>
        <w:gridCol w:w="7059"/>
      </w:tblGrid>
      <w:tr w:rsidR="006B73BD" w:rsidRPr="00202602" w14:paraId="390015A8" w14:textId="77777777" w:rsidTr="004F0F19">
        <w:trPr>
          <w:tblHeader/>
        </w:trPr>
        <w:tc>
          <w:tcPr>
            <w:tcW w:w="0" w:type="auto"/>
            <w:shd w:val="solid" w:color="D0CECE" w:themeColor="background2" w:themeShade="E6" w:fill="C9C9C9" w:themeFill="accent3" w:themeFillTint="99"/>
            <w:vAlign w:val="center"/>
          </w:tcPr>
          <w:p w14:paraId="0FC2C1A7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Parametr</w:t>
            </w:r>
          </w:p>
        </w:tc>
        <w:tc>
          <w:tcPr>
            <w:tcW w:w="0" w:type="auto"/>
            <w:shd w:val="solid" w:color="D0CECE" w:themeColor="background2" w:themeShade="E6" w:fill="C9C9C9" w:themeFill="accent3" w:themeFillTint="99"/>
            <w:vAlign w:val="center"/>
          </w:tcPr>
          <w:p w14:paraId="3D8BD891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Charakterystyka (wymagania minimalne)</w:t>
            </w:r>
          </w:p>
        </w:tc>
      </w:tr>
      <w:tr w:rsidR="006B73BD" w:rsidRPr="00202602" w14:paraId="320C5DCB" w14:textId="77777777" w:rsidTr="004F0F19">
        <w:tc>
          <w:tcPr>
            <w:tcW w:w="0" w:type="auto"/>
            <w:vAlign w:val="center"/>
          </w:tcPr>
          <w:p w14:paraId="534BA5D9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0" w:type="auto"/>
            <w:vAlign w:val="center"/>
          </w:tcPr>
          <w:p w14:paraId="18264B2E" w14:textId="1C7CB4FF" w:rsidR="006B73BD" w:rsidRPr="00202602" w:rsidRDefault="006B73BD" w:rsidP="004F0F19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Rack o wysokości max </w:t>
            </w:r>
            <w:r w:rsidR="00022F5F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 z możliwością instalacji min. 8 dysków 2.5” </w:t>
            </w:r>
          </w:p>
          <w:p w14:paraId="101ED2EB" w14:textId="77777777" w:rsidR="006B73BD" w:rsidRPr="00202602" w:rsidRDefault="006B73BD" w:rsidP="004F0F19">
            <w:pPr>
              <w:pStyle w:val="Akapitzlist"/>
              <w:numPr>
                <w:ilvl w:val="0"/>
                <w:numId w:val="35"/>
              </w:numP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Obudowa z możliwością wyposażenia w panel LCD umieszczony na froncie obudowy, umożliwiający wyświetlenie informacji o stanie procesora, pamięci, dysków, BIOS’u, zasilaniu oraz temperaturze.</w:t>
            </w:r>
          </w:p>
          <w:p w14:paraId="098E457C" w14:textId="77777777" w:rsidR="006B73BD" w:rsidRPr="00202602" w:rsidRDefault="006B73BD" w:rsidP="004F0F19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z możliwością wyposażenia w </w:t>
            </w:r>
            <w:r w:rsidRPr="0020260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kartę umożliwiającą dostęp bezpośredni poprzez urządzenia mobilne.</w:t>
            </w:r>
          </w:p>
        </w:tc>
      </w:tr>
      <w:tr w:rsidR="006B73BD" w:rsidRPr="00202602" w14:paraId="34143FE3" w14:textId="77777777" w:rsidTr="004F0F19">
        <w:tc>
          <w:tcPr>
            <w:tcW w:w="0" w:type="auto"/>
            <w:vAlign w:val="center"/>
          </w:tcPr>
          <w:p w14:paraId="1F7713FB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0" w:type="auto"/>
            <w:vAlign w:val="center"/>
          </w:tcPr>
          <w:p w14:paraId="364658DA" w14:textId="77777777" w:rsidR="006B73BD" w:rsidRPr="00202602" w:rsidRDefault="006B73BD" w:rsidP="004F0F19">
            <w:pPr>
              <w:pStyle w:val="Akapitzlist"/>
              <w:numPr>
                <w:ilvl w:val="0"/>
                <w:numId w:val="43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Płyta główna z możliwością zainstalowania do dwóch procesorów. </w:t>
            </w:r>
          </w:p>
          <w:p w14:paraId="43CB86C6" w14:textId="3DED4E30" w:rsidR="006B73BD" w:rsidRPr="00202602" w:rsidRDefault="006B73BD" w:rsidP="004F0F19">
            <w:pPr>
              <w:pStyle w:val="Akapitzlist"/>
              <w:numPr>
                <w:ilvl w:val="0"/>
                <w:numId w:val="43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Obsługa procesorów </w:t>
            </w:r>
            <w:r w:rsidR="00022F5F" w:rsidRPr="00202602">
              <w:rPr>
                <w:rFonts w:asciiTheme="minorHAnsi" w:hAnsiTheme="minorHAnsi" w:cstheme="minorHAnsi"/>
                <w:sz w:val="20"/>
                <w:szCs w:val="20"/>
              </w:rPr>
              <w:t>64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rdzeniowych.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71FE4320" w14:textId="77777777" w:rsidR="006B73BD" w:rsidRPr="00202602" w:rsidRDefault="006B73BD" w:rsidP="004F0F19">
            <w:pPr>
              <w:pStyle w:val="Akapitzlist"/>
              <w:numPr>
                <w:ilvl w:val="0"/>
                <w:numId w:val="4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Płyta główna musi być zaprojektowana przez producenta serwera i oznaczona jego znakiem firmowym.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26223BA" w14:textId="77777777" w:rsidR="006B73BD" w:rsidRPr="00202602" w:rsidRDefault="006B73BD" w:rsidP="004F0F19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Na płycie głównej powinno znajdować się minimum 32 sloty przeznaczone do instalacji pamięci. </w:t>
            </w:r>
          </w:p>
          <w:p w14:paraId="4A016F36" w14:textId="77777777" w:rsidR="006B73BD" w:rsidRPr="00202602" w:rsidRDefault="006B73BD" w:rsidP="004F0F19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Płyta główna powinna obsługiwać do 8TB pamięci RAM.</w:t>
            </w:r>
          </w:p>
        </w:tc>
      </w:tr>
      <w:tr w:rsidR="006B73BD" w:rsidRPr="00202602" w14:paraId="4F4DDD84" w14:textId="77777777" w:rsidTr="004F0F19">
        <w:tc>
          <w:tcPr>
            <w:tcW w:w="0" w:type="auto"/>
            <w:vAlign w:val="center"/>
          </w:tcPr>
          <w:p w14:paraId="07E3B612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Chipset</w:t>
            </w:r>
          </w:p>
        </w:tc>
        <w:tc>
          <w:tcPr>
            <w:tcW w:w="0" w:type="auto"/>
            <w:vAlign w:val="center"/>
          </w:tcPr>
          <w:p w14:paraId="45CC7268" w14:textId="77777777" w:rsidR="006B73BD" w:rsidRPr="00202602" w:rsidRDefault="006B73BD" w:rsidP="004F0F19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Cs/>
                <w:sz w:val="20"/>
                <w:szCs w:val="20"/>
              </w:rPr>
              <w:t>Dedykowany przez producenta procesora do pracy w serwerach dwuprocesorowych</w:t>
            </w:r>
          </w:p>
        </w:tc>
      </w:tr>
      <w:tr w:rsidR="006B73BD" w:rsidRPr="00202602" w14:paraId="71176005" w14:textId="77777777" w:rsidTr="004F0F19">
        <w:trPr>
          <w:trHeight w:val="1429"/>
        </w:trPr>
        <w:tc>
          <w:tcPr>
            <w:tcW w:w="0" w:type="auto"/>
            <w:vAlign w:val="center"/>
          </w:tcPr>
          <w:p w14:paraId="7937F3B5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Procesor</w:t>
            </w:r>
          </w:p>
        </w:tc>
        <w:tc>
          <w:tcPr>
            <w:tcW w:w="0" w:type="auto"/>
            <w:vAlign w:val="center"/>
          </w:tcPr>
          <w:p w14:paraId="60A33AE5" w14:textId="457AC400" w:rsidR="006B73BD" w:rsidRPr="00202602" w:rsidRDefault="006B73BD" w:rsidP="004F0F19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Zainstalowany jeden procesor </w:t>
            </w:r>
            <w:r w:rsidR="00022F5F" w:rsidRPr="00202602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-rdzeniowy, min. 2.</w:t>
            </w:r>
            <w:r w:rsidR="00022F5F"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8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GHz (częstotliwość bazowa), klasy x86, dedykowany do pracy z zaoferowanym serwerem, umożliwiający osiągnięcie wyniku min. </w:t>
            </w:r>
            <w:r w:rsidR="00022F5F" w:rsidRPr="00202602">
              <w:rPr>
                <w:rFonts w:asciiTheme="minorHAnsi" w:hAnsiTheme="minorHAnsi" w:cstheme="minorHAnsi"/>
                <w:sz w:val="20"/>
                <w:szCs w:val="20"/>
              </w:rPr>
              <w:t>337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w teście SPECrate2017_int_base, dostępnym na stronie www.spec.org dla konfiguracji dwuprocesorowej.</w:t>
            </w:r>
          </w:p>
        </w:tc>
      </w:tr>
      <w:tr w:rsidR="006B73BD" w:rsidRPr="00B11BD5" w14:paraId="6520DB51" w14:textId="77777777" w:rsidTr="004F0F19">
        <w:tc>
          <w:tcPr>
            <w:tcW w:w="0" w:type="auto"/>
            <w:vAlign w:val="center"/>
          </w:tcPr>
          <w:p w14:paraId="28CB912F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RAM</w:t>
            </w:r>
          </w:p>
        </w:tc>
        <w:tc>
          <w:tcPr>
            <w:tcW w:w="0" w:type="auto"/>
            <w:vAlign w:val="center"/>
          </w:tcPr>
          <w:p w14:paraId="248D8B2C" w14:textId="11BE2033" w:rsidR="006B73BD" w:rsidRPr="00202602" w:rsidRDefault="006B73BD" w:rsidP="004F0F19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Minimum 128</w:t>
            </w:r>
            <w:r w:rsidR="00682206" w:rsidRPr="0020260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20260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GB DDR5 RDIMM 5600MT/s, </w:t>
            </w:r>
          </w:p>
        </w:tc>
      </w:tr>
      <w:tr w:rsidR="006B73BD" w:rsidRPr="00202602" w14:paraId="7B75919D" w14:textId="77777777" w:rsidTr="004F0F19">
        <w:tc>
          <w:tcPr>
            <w:tcW w:w="0" w:type="auto"/>
            <w:vAlign w:val="center"/>
          </w:tcPr>
          <w:p w14:paraId="388AA571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0" w:type="auto"/>
            <w:vAlign w:val="center"/>
          </w:tcPr>
          <w:p w14:paraId="39F9B2EC" w14:textId="77777777" w:rsidR="006B73BD" w:rsidRPr="00202602" w:rsidRDefault="006B73BD" w:rsidP="004F0F19">
            <w:pPr>
              <w:pStyle w:val="Akapitzlist"/>
              <w:numPr>
                <w:ilvl w:val="0"/>
                <w:numId w:val="32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Sprzętowy kontroler dyskowy, posiadający</w:t>
            </w:r>
          </w:p>
          <w:p w14:paraId="3B51DD87" w14:textId="63177372" w:rsidR="006B73BD" w:rsidRPr="00202602" w:rsidRDefault="006B73BD" w:rsidP="004F0F19">
            <w:pPr>
              <w:pStyle w:val="Akapitzlist"/>
              <w:numPr>
                <w:ilvl w:val="1"/>
                <w:numId w:val="30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Min. 8</w:t>
            </w:r>
            <w:r w:rsidR="0080785A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GB nieulotnej pamięci cache,</w:t>
            </w:r>
          </w:p>
          <w:p w14:paraId="4EAC5D0F" w14:textId="77777777" w:rsidR="006B73BD" w:rsidRPr="00202602" w:rsidRDefault="006B73BD" w:rsidP="004F0F19">
            <w:pPr>
              <w:pStyle w:val="Akapitzlist"/>
              <w:numPr>
                <w:ilvl w:val="1"/>
                <w:numId w:val="30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konfiguracji poziomów RAID: 0, 1, 5, 6, 10, 50, 60.</w:t>
            </w:r>
          </w:p>
          <w:p w14:paraId="5D17F742" w14:textId="6CA8C3BF" w:rsidR="006B73BD" w:rsidRPr="00202602" w:rsidRDefault="006B73BD" w:rsidP="004F0F19">
            <w:pPr>
              <w:pStyle w:val="Akapitzlist"/>
              <w:numPr>
                <w:ilvl w:val="1"/>
                <w:numId w:val="30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Wsparcie dla dysków samoszyfrujących</w:t>
            </w:r>
          </w:p>
        </w:tc>
      </w:tr>
      <w:tr w:rsidR="006B73BD" w:rsidRPr="00202602" w14:paraId="277FEF27" w14:textId="77777777" w:rsidTr="004F0F19">
        <w:tc>
          <w:tcPr>
            <w:tcW w:w="0" w:type="auto"/>
            <w:vAlign w:val="center"/>
          </w:tcPr>
          <w:p w14:paraId="686030CA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0" w:type="auto"/>
            <w:vAlign w:val="center"/>
          </w:tcPr>
          <w:p w14:paraId="4D3C9FDB" w14:textId="77777777" w:rsidR="006B73BD" w:rsidRPr="00202602" w:rsidRDefault="006B73BD" w:rsidP="004F0F19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Zainstalowane: </w:t>
            </w:r>
          </w:p>
          <w:p w14:paraId="29CD72AC" w14:textId="6704A3F0" w:rsidR="006B73BD" w:rsidRPr="00202602" w:rsidRDefault="006B73BD" w:rsidP="004F0F19">
            <w:pPr>
              <w:pStyle w:val="Akapitzlist"/>
              <w:numPr>
                <w:ilvl w:val="1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892EAF"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x dysk SSD SATA o pojemności min. 960</w:t>
            </w:r>
            <w:r w:rsidR="00892EAF"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GB, 6Gb, 2,5“ Hot-Plug</w:t>
            </w:r>
            <w:r w:rsidR="00892EAF" w:rsidRPr="00202602">
              <w:rPr>
                <w:rFonts w:asciiTheme="minorHAnsi" w:hAnsiTheme="minorHAnsi" w:cstheme="minorHAnsi"/>
                <w:sz w:val="20"/>
                <w:szCs w:val="20"/>
              </w:rPr>
              <w:t>, 1 DWPD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9B4E95B" w14:textId="5370E817" w:rsidR="006B73BD" w:rsidRPr="00202602" w:rsidRDefault="00377138" w:rsidP="004F0F19">
            <w:pPr>
              <w:pStyle w:val="Akapitzlist"/>
              <w:numPr>
                <w:ilvl w:val="1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4 </w:t>
            </w:r>
            <w:r w:rsidR="006B73BD" w:rsidRPr="00202602">
              <w:rPr>
                <w:rFonts w:asciiTheme="minorHAnsi" w:hAnsiTheme="minorHAnsi" w:cstheme="minorHAnsi"/>
                <w:sz w:val="20"/>
                <w:szCs w:val="20"/>
              </w:rPr>
              <w:t>x dysk SAS o pojemności min. 2.4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B73BD" w:rsidRPr="00202602">
              <w:rPr>
                <w:rFonts w:asciiTheme="minorHAnsi" w:hAnsiTheme="minorHAnsi" w:cstheme="minorHAnsi"/>
                <w:sz w:val="20"/>
                <w:szCs w:val="20"/>
              </w:rPr>
              <w:t>TB, 12Gb,</w:t>
            </w:r>
            <w:r w:rsidR="006B73BD" w:rsidRPr="00202602">
              <w:rPr>
                <w:rFonts w:asciiTheme="minorHAnsi" w:hAnsiTheme="minorHAnsi" w:cstheme="minorHAnsi"/>
              </w:rPr>
              <w:t xml:space="preserve"> </w:t>
            </w:r>
            <w:r w:rsidR="006B73BD" w:rsidRPr="00202602">
              <w:rPr>
                <w:rFonts w:asciiTheme="minorHAnsi" w:hAnsiTheme="minorHAnsi" w:cstheme="minorHAnsi"/>
                <w:sz w:val="20"/>
                <w:szCs w:val="20"/>
              </w:rPr>
              <w:t>10 tys. obr./min.,  2,5“ Hot-Plug.</w:t>
            </w:r>
          </w:p>
          <w:p w14:paraId="3C691CBA" w14:textId="117ED45F" w:rsidR="006B73BD" w:rsidRPr="00202602" w:rsidRDefault="00143FCE" w:rsidP="004F0F19">
            <w:pPr>
              <w:pStyle w:val="Akapitzlist"/>
              <w:numPr>
                <w:ilvl w:val="0"/>
                <w:numId w:val="42"/>
              </w:num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Zainstalowane</w:t>
            </w:r>
            <w:r w:rsidR="006B73BD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dwa</w:t>
            </w:r>
            <w:r w:rsidR="006B73BD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dyski</w:t>
            </w:r>
            <w:r w:rsidR="006B73BD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M.2 NVMe SSD o pojemności min. 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480 </w:t>
            </w:r>
            <w:r w:rsidR="006B73BD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GB Hot-Plug z konfiguracj</w:t>
            </w:r>
            <w:r w:rsidR="00EB7813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ą w</w:t>
            </w:r>
            <w:r w:rsidR="006B73BD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RAID 1.</w:t>
            </w:r>
          </w:p>
        </w:tc>
      </w:tr>
      <w:tr w:rsidR="006B73BD" w:rsidRPr="00202602" w14:paraId="35327916" w14:textId="77777777" w:rsidTr="004F0F19">
        <w:tc>
          <w:tcPr>
            <w:tcW w:w="0" w:type="auto"/>
            <w:vAlign w:val="center"/>
          </w:tcPr>
          <w:p w14:paraId="72066E00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Gniazda PCI</w:t>
            </w:r>
          </w:p>
        </w:tc>
        <w:tc>
          <w:tcPr>
            <w:tcW w:w="0" w:type="auto"/>
          </w:tcPr>
          <w:p w14:paraId="7BB6F719" w14:textId="2161D019" w:rsidR="006B73BD" w:rsidRPr="00202602" w:rsidRDefault="006B73BD" w:rsidP="004F0F19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Min. </w:t>
            </w:r>
            <w:r w:rsidR="004D6E51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jeden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slot PCIe </w:t>
            </w:r>
            <w:r w:rsidR="004D6E51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x16</w:t>
            </w:r>
          </w:p>
        </w:tc>
      </w:tr>
      <w:tr w:rsidR="006B73BD" w:rsidRPr="00202602" w14:paraId="298E13BF" w14:textId="77777777" w:rsidTr="004F0F19">
        <w:tc>
          <w:tcPr>
            <w:tcW w:w="0" w:type="auto"/>
            <w:vAlign w:val="center"/>
          </w:tcPr>
          <w:p w14:paraId="6C5C1655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0" w:type="auto"/>
            <w:vAlign w:val="center"/>
          </w:tcPr>
          <w:p w14:paraId="57733A0D" w14:textId="77777777" w:rsidR="00E0688F" w:rsidRPr="00202602" w:rsidRDefault="006B73BD" w:rsidP="004F0F19">
            <w:pPr>
              <w:pStyle w:val="Akapitzlist"/>
              <w:numPr>
                <w:ilvl w:val="0"/>
                <w:numId w:val="32"/>
              </w:num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Wbudowane min. 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2 interfejsy sieciowe 1Gb Ethernet w standardzie BaseT </w:t>
            </w:r>
          </w:p>
          <w:p w14:paraId="2A0C00F9" w14:textId="2F324BA7" w:rsidR="006B73BD" w:rsidRPr="00202602" w:rsidRDefault="006B73BD" w:rsidP="004F0F19">
            <w:pPr>
              <w:pStyle w:val="Akapitzlist"/>
              <w:numPr>
                <w:ilvl w:val="0"/>
                <w:numId w:val="32"/>
              </w:num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2 interfejsy sieciowe </w:t>
            </w:r>
            <w:r w:rsidR="00E0688F"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10/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25Gb Ethernet w standardzie SFP28 (porty nie mogą być osiągnięte poprzez karty w slotach PCIe)</w:t>
            </w:r>
          </w:p>
        </w:tc>
      </w:tr>
      <w:tr w:rsidR="006B73BD" w:rsidRPr="00202602" w14:paraId="0F28FB2E" w14:textId="77777777" w:rsidTr="004F0F19">
        <w:tc>
          <w:tcPr>
            <w:tcW w:w="0" w:type="auto"/>
            <w:vAlign w:val="center"/>
          </w:tcPr>
          <w:p w14:paraId="4A983E35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Wbudowane porty</w:t>
            </w:r>
          </w:p>
        </w:tc>
        <w:tc>
          <w:tcPr>
            <w:tcW w:w="0" w:type="auto"/>
            <w:vAlign w:val="center"/>
          </w:tcPr>
          <w:p w14:paraId="4D975D75" w14:textId="77777777" w:rsidR="006B73BD" w:rsidRPr="00202602" w:rsidRDefault="006B73BD" w:rsidP="004F0F19">
            <w:pPr>
              <w:pStyle w:val="Akapitzlist"/>
              <w:numPr>
                <w:ilvl w:val="0"/>
                <w:numId w:val="40"/>
              </w:num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4 porty USB w tym min: </w:t>
            </w:r>
          </w:p>
          <w:p w14:paraId="42E9220D" w14:textId="77777777" w:rsidR="006B73BD" w:rsidRPr="00202602" w:rsidRDefault="006B73BD" w:rsidP="004F0F19">
            <w:pPr>
              <w:pStyle w:val="Akapitzlist"/>
              <w:numPr>
                <w:ilvl w:val="1"/>
                <w:numId w:val="40"/>
              </w:num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1 port USB 3.0 z tyłu obudowy, </w:t>
            </w:r>
          </w:p>
          <w:p w14:paraId="04CC30AE" w14:textId="77777777" w:rsidR="006B73BD" w:rsidRPr="00202602" w:rsidRDefault="006B73BD" w:rsidP="004F0F19">
            <w:pPr>
              <w:pStyle w:val="Akapitzlist"/>
              <w:numPr>
                <w:ilvl w:val="1"/>
                <w:numId w:val="40"/>
              </w:num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1 port micro USB z przodu obudowy</w:t>
            </w:r>
          </w:p>
          <w:p w14:paraId="28744287" w14:textId="77777777" w:rsidR="006B73BD" w:rsidRPr="00202602" w:rsidRDefault="006B73BD" w:rsidP="004F0F19">
            <w:pPr>
              <w:pStyle w:val="Akapitzlist"/>
              <w:numPr>
                <w:ilvl w:val="0"/>
                <w:numId w:val="40"/>
              </w:num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2 port VGA z czego jeden z przodu obudowy </w:t>
            </w:r>
          </w:p>
        </w:tc>
      </w:tr>
      <w:tr w:rsidR="006B73BD" w:rsidRPr="00202602" w14:paraId="2E7AB0B0" w14:textId="77777777" w:rsidTr="004F0F19">
        <w:tc>
          <w:tcPr>
            <w:tcW w:w="0" w:type="auto"/>
            <w:vAlign w:val="center"/>
          </w:tcPr>
          <w:p w14:paraId="3238C7CA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Video</w:t>
            </w:r>
          </w:p>
        </w:tc>
        <w:tc>
          <w:tcPr>
            <w:tcW w:w="0" w:type="auto"/>
          </w:tcPr>
          <w:p w14:paraId="47554D13" w14:textId="03A3588D" w:rsidR="006B73BD" w:rsidRPr="00202602" w:rsidRDefault="006B73BD" w:rsidP="004F0F19">
            <w:pPr>
              <w:pStyle w:val="Akapitzlist"/>
              <w:numPr>
                <w:ilvl w:val="0"/>
                <w:numId w:val="40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Zintegrowana karta graficzna umożliwiająca wyświetlenie rozdzielczości min. 1</w:t>
            </w:r>
            <w:r w:rsidR="00EA7B14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920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x1</w:t>
            </w:r>
            <w:r w:rsidR="00EA7B14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200</w:t>
            </w:r>
          </w:p>
        </w:tc>
      </w:tr>
      <w:tr w:rsidR="006B73BD" w:rsidRPr="00202602" w14:paraId="6405B3B1" w14:textId="77777777" w:rsidTr="004F0F19">
        <w:tc>
          <w:tcPr>
            <w:tcW w:w="0" w:type="auto"/>
            <w:vAlign w:val="center"/>
          </w:tcPr>
          <w:p w14:paraId="33D92129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Wentylatory</w:t>
            </w:r>
          </w:p>
        </w:tc>
        <w:tc>
          <w:tcPr>
            <w:tcW w:w="0" w:type="auto"/>
            <w:vAlign w:val="center"/>
          </w:tcPr>
          <w:p w14:paraId="2BD9F7D7" w14:textId="77777777" w:rsidR="006B73BD" w:rsidRPr="00202602" w:rsidRDefault="006B73BD" w:rsidP="004F0F19">
            <w:pPr>
              <w:pStyle w:val="Akapitzlis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Redundantne, Hot-Plug</w:t>
            </w:r>
          </w:p>
        </w:tc>
      </w:tr>
      <w:tr w:rsidR="006B73BD" w:rsidRPr="00202602" w14:paraId="3E67B7FF" w14:textId="77777777" w:rsidTr="004F0F19">
        <w:tc>
          <w:tcPr>
            <w:tcW w:w="0" w:type="auto"/>
            <w:vAlign w:val="center"/>
          </w:tcPr>
          <w:p w14:paraId="49CB7D2B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Zasilacze</w:t>
            </w:r>
          </w:p>
        </w:tc>
        <w:tc>
          <w:tcPr>
            <w:tcW w:w="0" w:type="auto"/>
            <w:vAlign w:val="center"/>
          </w:tcPr>
          <w:p w14:paraId="1E8DBBBB" w14:textId="0B3AAA25" w:rsidR="006B73BD" w:rsidRPr="00202602" w:rsidRDefault="006B73BD" w:rsidP="004F0F19">
            <w:pPr>
              <w:pStyle w:val="Akapitzlis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Redundantne, Hot-Plug min. </w:t>
            </w:r>
            <w:r w:rsidR="00EA7B14" w:rsidRPr="0020260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00W klasy Titanium</w:t>
            </w:r>
          </w:p>
        </w:tc>
      </w:tr>
      <w:tr w:rsidR="006B73BD" w:rsidRPr="00202602" w14:paraId="4406082C" w14:textId="77777777" w:rsidTr="004F0F19">
        <w:tc>
          <w:tcPr>
            <w:tcW w:w="0" w:type="auto"/>
          </w:tcPr>
          <w:p w14:paraId="2C0A7AEB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" w:name="_Hlk133511311"/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Elementy montażowe</w:t>
            </w:r>
          </w:p>
        </w:tc>
        <w:tc>
          <w:tcPr>
            <w:tcW w:w="0" w:type="auto"/>
          </w:tcPr>
          <w:p w14:paraId="7251B7D3" w14:textId="4B2F1547" w:rsidR="006B73BD" w:rsidRPr="00202602" w:rsidRDefault="006B73BD" w:rsidP="004F0F19">
            <w:pPr>
              <w:pStyle w:val="Default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Komplet wysuwanych szyn umożliwiających montaż w szafie rack i wysuwanie serwera do celów serwisowych</w:t>
            </w:r>
          </w:p>
        </w:tc>
      </w:tr>
      <w:bookmarkEnd w:id="1"/>
      <w:tr w:rsidR="006B73BD" w:rsidRPr="00202602" w14:paraId="359C4C9D" w14:textId="77777777" w:rsidTr="004F0F19">
        <w:tc>
          <w:tcPr>
            <w:tcW w:w="0" w:type="auto"/>
          </w:tcPr>
          <w:p w14:paraId="367456D4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System operacyjny/dodatkowe oprogramowanie</w:t>
            </w:r>
          </w:p>
        </w:tc>
        <w:tc>
          <w:tcPr>
            <w:tcW w:w="0" w:type="auto"/>
          </w:tcPr>
          <w:p w14:paraId="306BA747" w14:textId="57072B3B" w:rsidR="00A91C21" w:rsidRPr="00202602" w:rsidRDefault="00A91C21" w:rsidP="004F0F19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Fabrycznie zainstalowany Windows Server 2025 Standard, nowa licencja pokrywająca wszystkie fizyczne rdzenie w serwerze</w:t>
            </w:r>
          </w:p>
          <w:p w14:paraId="03DC4542" w14:textId="77777777" w:rsidR="00A91C21" w:rsidRPr="00202602" w:rsidRDefault="00A91C21" w:rsidP="004F0F19">
            <w:pPr>
              <w:pStyle w:val="Akapitzli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EC4EEA" w14:textId="34D51D2D" w:rsidR="006B73BD" w:rsidRPr="00202602" w:rsidRDefault="00A91C21" w:rsidP="004F0F19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Serwer musi zostać dostarczony z licencjami CAL dostarczonymi przez producenta oferowanych serwerów - łącznie 25 licencji na użytkownika Windows Server 2025 (Windows Server 2025 User CAL)</w:t>
            </w:r>
          </w:p>
        </w:tc>
      </w:tr>
      <w:tr w:rsidR="006B73BD" w:rsidRPr="00202602" w14:paraId="17E32CBB" w14:textId="77777777" w:rsidTr="004F0F19">
        <w:tc>
          <w:tcPr>
            <w:tcW w:w="0" w:type="auto"/>
            <w:vAlign w:val="center"/>
          </w:tcPr>
          <w:p w14:paraId="4833E233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</w:t>
            </w:r>
            <w:r w:rsidRPr="00202602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9799D17" w14:textId="6092ADEC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Zatrzask górnej pokrywy oraz blokada na ramce panel</w:t>
            </w:r>
            <w:r w:rsidR="006922EF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198C37AD" w14:textId="77777777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wyłączenia w BIOS funkcji przycisku zasilania. </w:t>
            </w:r>
          </w:p>
          <w:p w14:paraId="3340A3CB" w14:textId="77777777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BIOS ma możliwość przejścia do bezpiecznego trybu rozruchowego z możliwością zarządzania blokadą zasilania, panelem sterowania oraz zmianą hasła </w:t>
            </w:r>
          </w:p>
          <w:p w14:paraId="51D86236" w14:textId="77777777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753C85AF" w14:textId="77777777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Moduł TPM 2.0 </w:t>
            </w:r>
          </w:p>
          <w:p w14:paraId="2DE18323" w14:textId="77777777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3F70933B" w14:textId="77777777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43E3DEB2" w14:textId="3D7669AB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Cs/>
                <w:sz w:val="20"/>
                <w:szCs w:val="20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</w:tc>
      </w:tr>
      <w:tr w:rsidR="006B73BD" w:rsidRPr="00202602" w14:paraId="3206901A" w14:textId="77777777" w:rsidTr="004F0F19">
        <w:tc>
          <w:tcPr>
            <w:tcW w:w="0" w:type="auto"/>
          </w:tcPr>
          <w:p w14:paraId="0137C227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Karta Zarządzania</w:t>
            </w:r>
          </w:p>
        </w:tc>
        <w:tc>
          <w:tcPr>
            <w:tcW w:w="0" w:type="auto"/>
          </w:tcPr>
          <w:p w14:paraId="531FF8D5" w14:textId="77777777" w:rsidR="006B73BD" w:rsidRPr="00202602" w:rsidRDefault="006B73BD" w:rsidP="004F0F19">
            <w:pPr>
              <w:pStyle w:val="Akapitzlist"/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0C99D2BC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zdalny dostęp do graficznego interfejsu Web karty zarządzającej;</w:t>
            </w:r>
          </w:p>
          <w:p w14:paraId="04361C97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2AF3795D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szyfrowane połączenie (TLS) oraz autentykacje i autoryzację użytkownika;</w:t>
            </w:r>
          </w:p>
          <w:p w14:paraId="5983BA94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podmontowania zdalnych wirtualnych napędów;</w:t>
            </w:r>
          </w:p>
          <w:p w14:paraId="2D9998C8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wirtualną konsolę z dostępem do myszy, klawiatury;</w:t>
            </w:r>
          </w:p>
          <w:p w14:paraId="78870266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wsparcie dla IPv6;</w:t>
            </w:r>
          </w:p>
          <w:p w14:paraId="6E7409C6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wsparcie dla WSMAN (Web Service for Management); SNMP; IPMI2.0, SSH, Redfish;</w:t>
            </w:r>
          </w:p>
          <w:p w14:paraId="74A7E18B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 w14:paraId="678491FF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zdalnego ustawienia limitu poboru prądu przez konkretny serwer;</w:t>
            </w:r>
          </w:p>
          <w:p w14:paraId="63E1D141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integracja z Active Directory;</w:t>
            </w:r>
          </w:p>
          <w:p w14:paraId="6925A0D9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obsługi przez dwóch administratorów jednocześnie;</w:t>
            </w:r>
          </w:p>
          <w:p w14:paraId="639896CC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wsparcie dla automatycznej rejestracji DNS;</w:t>
            </w:r>
          </w:p>
          <w:p w14:paraId="6FDDF483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30FA2EB7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bezpośredniego zarządzania poprzez dedykowany port USB na przednim panelu serwera</w:t>
            </w:r>
          </w:p>
          <w:p w14:paraId="08DEF654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  <w:p w14:paraId="6C9CB1CE" w14:textId="77777777" w:rsidR="006B73BD" w:rsidRPr="00202602" w:rsidRDefault="006B73BD" w:rsidP="004F0F19">
            <w:pPr>
              <w:spacing w:after="0" w:line="256" w:lineRule="auto"/>
              <w:ind w:left="10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oraz z możliwością rozszerzenia funkcjonalności o:</w:t>
            </w:r>
          </w:p>
          <w:p w14:paraId="525E1C01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Wirtualny schowek ułatwiający korzystanie z konsoli zdalnej</w:t>
            </w:r>
          </w:p>
          <w:p w14:paraId="7F65290D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Przesyłanie danych telemetrycznych w czasie rzeczywistym</w:t>
            </w:r>
          </w:p>
          <w:p w14:paraId="66E4DDFE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Dostosowanie zarządzania temperaturą i przepływem powietrza w serwerze</w:t>
            </w:r>
          </w:p>
          <w:p w14:paraId="7525464B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Automatyczna rejestracja certyfikatów (ACE)</w:t>
            </w:r>
          </w:p>
        </w:tc>
      </w:tr>
      <w:tr w:rsidR="006B73BD" w:rsidRPr="00202602" w14:paraId="057976BF" w14:textId="77777777" w:rsidTr="004F0F19">
        <w:tc>
          <w:tcPr>
            <w:tcW w:w="0" w:type="auto"/>
          </w:tcPr>
          <w:p w14:paraId="40D2FBCE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Oprogramowanie do zarządzania</w:t>
            </w:r>
          </w:p>
        </w:tc>
        <w:tc>
          <w:tcPr>
            <w:tcW w:w="0" w:type="auto"/>
          </w:tcPr>
          <w:p w14:paraId="7912D6D0" w14:textId="77777777" w:rsidR="006B73BD" w:rsidRPr="00202602" w:rsidRDefault="006B73BD" w:rsidP="004F0F19">
            <w:pPr>
              <w:pStyle w:val="Akapitzlist"/>
              <w:numPr>
                <w:ilvl w:val="0"/>
                <w:numId w:val="18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62C7E69E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Wsparcie dla serwerów, urządzeń sieciowych oraz pamięci masowych</w:t>
            </w:r>
          </w:p>
          <w:p w14:paraId="29E71B62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integracja z Active Directory</w:t>
            </w:r>
          </w:p>
          <w:p w14:paraId="22124C3B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zarządzania dostarczonymi serwerami bez udziału dedykowanego agenta</w:t>
            </w:r>
          </w:p>
          <w:p w14:paraId="33032DCE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Wsparcie dla protokołów SNMP, IPMI, Linux SSH, Redfish</w:t>
            </w:r>
          </w:p>
          <w:p w14:paraId="1C00FE6C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uruchamiania procesu wykrywania urządzeń w oparciu o harmonogram</w:t>
            </w:r>
          </w:p>
          <w:p w14:paraId="6D2D2CC1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Szczegółowy opis wykrytych systemów oraz ich komponentów</w:t>
            </w:r>
          </w:p>
          <w:p w14:paraId="791AD8CD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eksportu raportu do CSV, HTML, XLS, PDF</w:t>
            </w:r>
          </w:p>
          <w:p w14:paraId="15FC37DF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07F8222F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Grupowanie urządzeń w oparciu o kryteria użytkownika</w:t>
            </w:r>
          </w:p>
          <w:p w14:paraId="55441314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 w14:paraId="2F9CD456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uruchamiania narzędzi zarządzających w poszczególnych urządzeniach</w:t>
            </w:r>
          </w:p>
          <w:p w14:paraId="2E8ABA90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Szybki podgląd stanu środowiska</w:t>
            </w:r>
          </w:p>
          <w:p w14:paraId="1B23FF8E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Podsumowanie stanu dla każdego urządzenia</w:t>
            </w:r>
          </w:p>
          <w:p w14:paraId="4F0FAAE0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Szczegółowy status urządzenia/elementu/komponentu</w:t>
            </w:r>
          </w:p>
          <w:p w14:paraId="271B275F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Generowanie alertów przy zmianie stanu urządzenia.</w:t>
            </w:r>
          </w:p>
          <w:p w14:paraId="57C232BD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Filtry raportów umożliwiające podgląd najważniejszych zdarzeń</w:t>
            </w:r>
          </w:p>
          <w:p w14:paraId="50216496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Integracja z service desk producenta dostarczonej platformy sprzętowej</w:t>
            </w:r>
          </w:p>
          <w:p w14:paraId="2C1CA5DC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przejęcia zdalnego pulpitu</w:t>
            </w:r>
          </w:p>
          <w:p w14:paraId="6213BAD1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podmontowania wirtualnego napędu</w:t>
            </w:r>
          </w:p>
          <w:p w14:paraId="29F2D239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Kreator umożliwiający dostosowanie akcji dla wybranych alertów</w:t>
            </w:r>
          </w:p>
          <w:p w14:paraId="63779691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importu plików MIB</w:t>
            </w:r>
          </w:p>
          <w:p w14:paraId="7DD82BE9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Przesyłanie alertów „as-is” do innych konsol firm trzecich</w:t>
            </w:r>
          </w:p>
          <w:p w14:paraId="691997C8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definiowania ról administratorów</w:t>
            </w:r>
          </w:p>
          <w:p w14:paraId="15E0C387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zdalnej aktualizacji oprogramowania wewnętrznego serwerów</w:t>
            </w:r>
          </w:p>
          <w:p w14:paraId="6AB9CCC9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74F22471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instalacji oprogramowania wewnętrznego bez potrzeby instalacji agenta</w:t>
            </w:r>
          </w:p>
          <w:p w14:paraId="086CF2B3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56A76304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Moduł raportujący pozwalający na wygenerowanie następujących informacji: nr seryjne sprzętu, konfiguracja poszczególnych urządzeń, wersje oprogramowania wewnętrznego, obsadzenie slotów PCI i gniazd pamięci, informację o maszynach wirtualnych,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aktualne informacje o stanie i poziomie gwarancji, adresy IP kart sieciowych, występujących alertów, MAC adresów kart sieciowych, stanie poszczególnych komponentów serwera.</w:t>
            </w:r>
          </w:p>
          <w:p w14:paraId="6E8E6DD0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6917AAD6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4C01D1B2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7CD68076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4C0B3729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Zdalne uruchamianie diagnostyki serwera.</w:t>
            </w:r>
          </w:p>
          <w:p w14:paraId="65500951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4A825812" w14:textId="77777777" w:rsidR="006B73BD" w:rsidRPr="00202602" w:rsidRDefault="006B73BD" w:rsidP="004F0F19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Oprogramowanie dostarczane jako wirtualny appliance dla KVM, ESXi i Hyper-V.</w:t>
            </w:r>
          </w:p>
        </w:tc>
      </w:tr>
      <w:tr w:rsidR="006B73BD" w:rsidRPr="00B11BD5" w14:paraId="01E4299C" w14:textId="77777777" w:rsidTr="004F0F19">
        <w:tc>
          <w:tcPr>
            <w:tcW w:w="0" w:type="auto"/>
          </w:tcPr>
          <w:p w14:paraId="1FCD2673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Certyfikaty</w:t>
            </w:r>
          </w:p>
        </w:tc>
        <w:tc>
          <w:tcPr>
            <w:tcW w:w="0" w:type="auto"/>
            <w:vAlign w:val="center"/>
          </w:tcPr>
          <w:p w14:paraId="1C48D1F0" w14:textId="48FE6239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Serwer musi być wyprodukowany zgodnie z normą ISO-9001:2015, ISO-50001 oraz ISO-14001</w:t>
            </w:r>
            <w:r w:rsidR="00764F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</w:t>
            </w:r>
            <w:r w:rsidR="00764F80" w:rsidRPr="00ED3F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Wykonawca złoży dokument potwierdzający spełnianie wymogu</w:t>
            </w:r>
            <w:r w:rsidR="00764F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30AA9498" w14:textId="54BB04E2" w:rsidR="006B73BD" w:rsidRPr="00E56A0A" w:rsidRDefault="006B73BD" w:rsidP="00E56A0A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Serwer musi posiadać deklaracja CE</w:t>
            </w:r>
            <w:r w:rsidR="00E56A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</w:t>
            </w:r>
            <w:r w:rsidR="00E56A0A" w:rsidRPr="00ED3F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Wykonawca złoży dokument potwierdzający spełnianie wymogu</w:t>
            </w:r>
            <w:r w:rsidR="00E56A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1B134BBC" w14:textId="5C629E57" w:rsidR="006B73BD" w:rsidRPr="00764F80" w:rsidRDefault="00223CAF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</w:t>
            </w:r>
            <w:r w:rsidR="006B73BD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ydruk ze strony internetowej </w:t>
            </w:r>
            <w:hyperlink r:id="rId11" w:history="1">
              <w:r w:rsidR="006B73BD" w:rsidRPr="00202602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www.epeat.net</w:t>
              </w:r>
            </w:hyperlink>
            <w:r w:rsidR="006B73BD"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potwierdzający spełnienie normy co najmniej Epeat Silver według normy wprowadzonej w 2019 roku - </w:t>
            </w:r>
            <w:r w:rsidR="006B73BD" w:rsidRPr="00764F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Wykonawca złoży dokument potwierdzający spełnianie wymogu.</w:t>
            </w:r>
          </w:p>
          <w:p w14:paraId="4E4D2DD5" w14:textId="2146ED39" w:rsidR="006B73BD" w:rsidRPr="00202602" w:rsidRDefault="006B73BD" w:rsidP="004F0F19">
            <w:pPr>
              <w:pStyle w:val="Akapitzlist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Oferowany serwer musi znajdować się na liście Windows Server Catalog i posiadać status „Certified for Windows” dla systemów Microsoft Windows Server 2019, Microsoft Windows Server 2022</w:t>
            </w:r>
            <w:r w:rsidR="007648D6" w:rsidRPr="00202602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, Microsoft Windows Server 2025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B73BD" w:rsidRPr="00202602" w14:paraId="09ABDACE" w14:textId="77777777" w:rsidTr="004F0F19">
        <w:trPr>
          <w:trHeight w:val="530"/>
        </w:trPr>
        <w:tc>
          <w:tcPr>
            <w:tcW w:w="0" w:type="auto"/>
          </w:tcPr>
          <w:p w14:paraId="291D085C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0" w:type="auto"/>
            <w:vAlign w:val="center"/>
          </w:tcPr>
          <w:p w14:paraId="59D67E39" w14:textId="7777777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Zamawiający wymaga dokumentacji w języku polskim lub angi</w:t>
            </w:r>
            <w:r w:rsidRPr="00202602">
              <w:rPr>
                <w:rFonts w:asciiTheme="minorHAnsi" w:hAnsiTheme="minorHAnsi" w:cstheme="minorHAnsi"/>
                <w:i/>
                <w:sz w:val="20"/>
                <w:szCs w:val="20"/>
              </w:rPr>
              <w:t>e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lskim.</w:t>
            </w:r>
          </w:p>
          <w:p w14:paraId="14B54885" w14:textId="77777777" w:rsidR="006B73BD" w:rsidRPr="00202602" w:rsidRDefault="006B73BD" w:rsidP="004F0F19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6B73BD" w:rsidRPr="00202602" w14:paraId="155DAD95" w14:textId="77777777" w:rsidTr="004F0F1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510" w14:textId="77777777" w:rsidR="006B73BD" w:rsidRPr="00202602" w:rsidRDefault="006B73BD" w:rsidP="004F0F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Warunki gwarancji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C172" w14:textId="7777777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Zamawiający wymaga zapewnienia gwarancji Producenta z zakresu wdrażanej technologii na okres 5 lat.</w:t>
            </w:r>
          </w:p>
          <w:p w14:paraId="7F2AE297" w14:textId="2B97B5F2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Zamawiający </w:t>
            </w:r>
            <w:r w:rsidR="00B11BD5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wymaga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możliwości zgłaszania zdarzeń serwisowych w trybie 24/7/365 następującymi kanałami: telefonicznie </w:t>
            </w:r>
            <w:r w:rsidR="00B11BD5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lub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przez Internet. </w:t>
            </w:r>
          </w:p>
          <w:p w14:paraId="6F71CFDF" w14:textId="7777777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</w:p>
          <w:p w14:paraId="7C408961" w14:textId="7777777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Naprawa ma się odbyć w siedzibie zamawiającego, chyba, że zamawiający dla danej naprawy zgodzi się na inną formę.  </w:t>
            </w:r>
          </w:p>
          <w:p w14:paraId="52E359AE" w14:textId="7777777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Zamawiający oczekuje nieodpłatnego udostępnienia narzędzi serwisowych i procesów wsparcia umożliwiających: Wykrywanie usterek sprzętowych z predykcją awarii, automatyczną diagnostykę i zdalne otwieranie zgłoszeń 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lastRenderedPageBreak/>
              <w:t>serwisowych, wskazówki dotyczące bezpieczeństwa produktów, samodzielne wysyłanie części, a także ocena bezpieczeństwa cybernetycznego.</w:t>
            </w:r>
          </w:p>
          <w:p w14:paraId="76F44365" w14:textId="7777777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 w14:paraId="13CA7C12" w14:textId="7777777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Możliwość rozszerzenia gwarancji producenta o usługę diagnostyki sprzętu na miejscu w przypadku awarii. Charakterystyka usługi diagnostyki: </w:t>
            </w:r>
          </w:p>
          <w:p w14:paraId="5A06741D" w14:textId="77777777" w:rsidR="006B73BD" w:rsidRPr="00202602" w:rsidRDefault="006B73BD" w:rsidP="004F0F19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 w14:paraId="44A15181" w14:textId="77777777" w:rsidR="006B73BD" w:rsidRPr="00202602" w:rsidRDefault="006B73BD" w:rsidP="004F0F19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 w14:paraId="7BC09AF3" w14:textId="77777777" w:rsidR="006B73BD" w:rsidRPr="00202602" w:rsidRDefault="006B73BD" w:rsidP="004F0F19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27055B5C" w14:textId="77777777" w:rsidR="006B73BD" w:rsidRPr="00202602" w:rsidRDefault="006B73BD" w:rsidP="004F0F19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138E8E4C" w14:textId="77777777" w:rsidR="006B73BD" w:rsidRPr="00202602" w:rsidRDefault="006B73BD" w:rsidP="004F0F19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14:paraId="5EF5C416" w14:textId="7D2E8CF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Wymagane dołączenie do oferty oświadczenia </w:t>
            </w:r>
            <w:r w:rsidR="00562F75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Wykonawcy lub 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Producenta potwierdzające, że Serwis urządzeń będzie realizowany bezpośrednio przez Producenta i/lub we współpracy z Autoryzowanym Partnerem Serwisowym Producenta. </w:t>
            </w:r>
          </w:p>
          <w:p w14:paraId="7A7AF63B" w14:textId="77777777" w:rsidR="006B73BD" w:rsidRPr="00202602" w:rsidRDefault="006B73BD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  <w:p w14:paraId="15706EF7" w14:textId="3BDB8DB4" w:rsidR="005B0B59" w:rsidRPr="00202602" w:rsidRDefault="005B0B59" w:rsidP="004F0F19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Możliwość rozszerzenie gwarancji producenta do 7 lat.</w:t>
            </w:r>
          </w:p>
        </w:tc>
      </w:tr>
    </w:tbl>
    <w:p w14:paraId="302CBDF1" w14:textId="033C4ACC" w:rsidR="006B73BD" w:rsidRPr="00202602" w:rsidRDefault="004F0F19" w:rsidP="006B73B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br w:type="textWrapping" w:clear="all"/>
      </w:r>
    </w:p>
    <w:bookmarkEnd w:id="0"/>
    <w:p w14:paraId="2CF654E3" w14:textId="352E86FD" w:rsidR="006F087C" w:rsidRPr="00202602" w:rsidRDefault="006F087C" w:rsidP="00EF146D">
      <w:pPr>
        <w:pStyle w:val="Nagwek2"/>
        <w:rPr>
          <w:rFonts w:asciiTheme="minorHAnsi" w:hAnsiTheme="minorHAnsi" w:cstheme="minorHAnsi"/>
        </w:rPr>
      </w:pPr>
      <w:r w:rsidRPr="00202602">
        <w:rPr>
          <w:rFonts w:asciiTheme="minorHAnsi" w:hAnsiTheme="minorHAnsi" w:cstheme="minorHAnsi"/>
        </w:rPr>
        <w:t xml:space="preserve">2. Serwer typ 2 </w:t>
      </w:r>
      <w:r w:rsidR="009E578B">
        <w:rPr>
          <w:rFonts w:asciiTheme="minorHAnsi" w:hAnsiTheme="minorHAnsi" w:cstheme="minorHAnsi"/>
        </w:rPr>
        <w:t xml:space="preserve">– 1 szt. 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  <w:gridCol w:w="7652"/>
      </w:tblGrid>
      <w:tr w:rsidR="00616BC2" w:rsidRPr="00202602" w14:paraId="0D34788A" w14:textId="77777777" w:rsidTr="00F3444A">
        <w:trPr>
          <w:tblHeader/>
        </w:trPr>
        <w:tc>
          <w:tcPr>
            <w:tcW w:w="0" w:type="auto"/>
            <w:shd w:val="solid" w:color="D0CECE" w:themeColor="background2" w:themeShade="E6" w:fill="auto"/>
            <w:vAlign w:val="center"/>
          </w:tcPr>
          <w:p w14:paraId="01235C8A" w14:textId="25ED2091" w:rsidR="00616BC2" w:rsidRPr="00202602" w:rsidRDefault="00616BC2" w:rsidP="00616BC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Parametr</w:t>
            </w:r>
          </w:p>
        </w:tc>
        <w:tc>
          <w:tcPr>
            <w:tcW w:w="0" w:type="auto"/>
            <w:shd w:val="solid" w:color="D0CECE" w:themeColor="background2" w:themeShade="E6" w:fill="auto"/>
            <w:vAlign w:val="center"/>
          </w:tcPr>
          <w:p w14:paraId="44A1C5F7" w14:textId="4C26AF49" w:rsidR="00616BC2" w:rsidRPr="00616BC2" w:rsidRDefault="00616BC2" w:rsidP="00616BC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Charakterystyka (wymagania minimalne)</w:t>
            </w:r>
          </w:p>
        </w:tc>
      </w:tr>
      <w:tr w:rsidR="006F087C" w:rsidRPr="00202602" w14:paraId="6497042E" w14:textId="77777777" w:rsidTr="00F3444A">
        <w:tc>
          <w:tcPr>
            <w:tcW w:w="0" w:type="auto"/>
            <w:vAlign w:val="center"/>
          </w:tcPr>
          <w:p w14:paraId="310102FA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0" w:type="auto"/>
            <w:vAlign w:val="center"/>
          </w:tcPr>
          <w:p w14:paraId="0EDBF72E" w14:textId="77777777" w:rsidR="006F087C" w:rsidRPr="00202602" w:rsidRDefault="006F087C" w:rsidP="006F087C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Rack o wysokości max 1U z możliwością instalacji min. 8 dysków 2.5” </w:t>
            </w:r>
          </w:p>
          <w:p w14:paraId="27A668B1" w14:textId="77777777" w:rsidR="006F087C" w:rsidRPr="00202602" w:rsidRDefault="006F087C" w:rsidP="006F087C">
            <w:pPr>
              <w:pStyle w:val="Akapitzlist"/>
              <w:numPr>
                <w:ilvl w:val="0"/>
                <w:numId w:val="35"/>
              </w:numP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Obudowa z możliwością wyposażenia w panel LCD umieszczony na froncie obudowy, umożliwiający wyświetlenie informacji o stanie procesora, pamięci, dysków, BIOS’u, zasilaniu oraz temperaturze.</w:t>
            </w:r>
          </w:p>
          <w:p w14:paraId="360B24FE" w14:textId="77777777" w:rsidR="006F087C" w:rsidRPr="00202602" w:rsidRDefault="006F087C" w:rsidP="006F087C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z możliwością wyposażenia w </w:t>
            </w:r>
            <w:r w:rsidRPr="0020260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kartę umożliwiającą dostęp bezpośredni poprzez urządzenia mobilne.</w:t>
            </w:r>
          </w:p>
        </w:tc>
      </w:tr>
      <w:tr w:rsidR="006F087C" w:rsidRPr="00202602" w14:paraId="2633AF8F" w14:textId="77777777" w:rsidTr="00F3444A">
        <w:tc>
          <w:tcPr>
            <w:tcW w:w="0" w:type="auto"/>
            <w:vAlign w:val="center"/>
          </w:tcPr>
          <w:p w14:paraId="108845BC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Płyta główna</w:t>
            </w:r>
          </w:p>
        </w:tc>
        <w:tc>
          <w:tcPr>
            <w:tcW w:w="0" w:type="auto"/>
            <w:vAlign w:val="center"/>
          </w:tcPr>
          <w:p w14:paraId="56E7FBC9" w14:textId="77777777" w:rsidR="006F087C" w:rsidRPr="00202602" w:rsidRDefault="006F087C" w:rsidP="006F087C">
            <w:pPr>
              <w:pStyle w:val="Akapitzlist"/>
              <w:numPr>
                <w:ilvl w:val="0"/>
                <w:numId w:val="43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Płyta główna z możliwością zainstalowania do dwóch procesorów. </w:t>
            </w:r>
          </w:p>
          <w:p w14:paraId="1CB33A98" w14:textId="77777777" w:rsidR="006F087C" w:rsidRPr="00202602" w:rsidRDefault="006F087C" w:rsidP="006F087C">
            <w:pPr>
              <w:pStyle w:val="Akapitzlist"/>
              <w:numPr>
                <w:ilvl w:val="0"/>
                <w:numId w:val="43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Obsługa procesorów 64 rdzeniowych.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22DB9444" w14:textId="77777777" w:rsidR="006F087C" w:rsidRPr="00202602" w:rsidRDefault="006F087C" w:rsidP="006F087C">
            <w:pPr>
              <w:pStyle w:val="Akapitzlist"/>
              <w:numPr>
                <w:ilvl w:val="0"/>
                <w:numId w:val="4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Płyta główna musi być zaprojektowana przez producenta serwera i oznaczona jego znakiem firmowym.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CD3AD46" w14:textId="77777777" w:rsidR="006F087C" w:rsidRPr="00202602" w:rsidRDefault="006F087C" w:rsidP="006F087C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Na płycie głównej powinno znajdować się minimum 32 sloty przeznaczone do instalacji pamięci. </w:t>
            </w:r>
          </w:p>
          <w:p w14:paraId="3FAB3597" w14:textId="77777777" w:rsidR="006F087C" w:rsidRPr="00202602" w:rsidRDefault="006F087C" w:rsidP="006F087C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Płyta główna powinna obsługiwać do 8TB pamięci RAM.</w:t>
            </w:r>
          </w:p>
        </w:tc>
      </w:tr>
      <w:tr w:rsidR="006F087C" w:rsidRPr="00202602" w14:paraId="753E353A" w14:textId="77777777" w:rsidTr="00F3444A">
        <w:tc>
          <w:tcPr>
            <w:tcW w:w="0" w:type="auto"/>
            <w:vAlign w:val="center"/>
          </w:tcPr>
          <w:p w14:paraId="27E2C24A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Chipset</w:t>
            </w:r>
          </w:p>
        </w:tc>
        <w:tc>
          <w:tcPr>
            <w:tcW w:w="0" w:type="auto"/>
            <w:vAlign w:val="center"/>
          </w:tcPr>
          <w:p w14:paraId="41445358" w14:textId="77777777" w:rsidR="006F087C" w:rsidRPr="00202602" w:rsidRDefault="006F087C" w:rsidP="006F087C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Cs/>
                <w:sz w:val="20"/>
                <w:szCs w:val="20"/>
              </w:rPr>
              <w:t>Dedykowany przez producenta procesora do pracy w serwerach dwuprocesorowych</w:t>
            </w:r>
          </w:p>
        </w:tc>
      </w:tr>
      <w:tr w:rsidR="006F087C" w:rsidRPr="00202602" w14:paraId="67BC438D" w14:textId="77777777" w:rsidTr="00F3444A">
        <w:trPr>
          <w:trHeight w:val="1429"/>
        </w:trPr>
        <w:tc>
          <w:tcPr>
            <w:tcW w:w="0" w:type="auto"/>
            <w:vAlign w:val="center"/>
          </w:tcPr>
          <w:p w14:paraId="6E8CDF3D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0" w:type="auto"/>
            <w:vAlign w:val="center"/>
          </w:tcPr>
          <w:p w14:paraId="2D5D1A07" w14:textId="77777777" w:rsidR="006F087C" w:rsidRPr="00202602" w:rsidRDefault="006F087C" w:rsidP="006F087C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Zainstalowany jeden procesor 16-rdzeniowy, min. 2.8 GHz (częstotliwość bazowa), klasy x86, dedykowany do pracy z zaoferowanym serwerem, umożliwiający osiągnięcie wyniku min. 337 w teście SPECrate2017_int_base, dostępnym na stronie www.spec.org dla konfiguracji dwuprocesorowej.</w:t>
            </w:r>
          </w:p>
        </w:tc>
      </w:tr>
      <w:tr w:rsidR="006F087C" w:rsidRPr="00B11BD5" w14:paraId="5DCE6D25" w14:textId="77777777" w:rsidTr="00F3444A">
        <w:tc>
          <w:tcPr>
            <w:tcW w:w="0" w:type="auto"/>
            <w:vAlign w:val="center"/>
          </w:tcPr>
          <w:p w14:paraId="3C785D3A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RAM</w:t>
            </w:r>
          </w:p>
        </w:tc>
        <w:tc>
          <w:tcPr>
            <w:tcW w:w="0" w:type="auto"/>
            <w:vAlign w:val="center"/>
          </w:tcPr>
          <w:p w14:paraId="709D4E36" w14:textId="77777777" w:rsidR="006F087C" w:rsidRPr="00202602" w:rsidRDefault="006F087C" w:rsidP="006F087C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Minimum 128 GB DDR5 RDIMM 5600MT/s, </w:t>
            </w:r>
          </w:p>
        </w:tc>
      </w:tr>
      <w:tr w:rsidR="006F087C" w:rsidRPr="00202602" w14:paraId="3162262D" w14:textId="77777777" w:rsidTr="00F3444A">
        <w:tc>
          <w:tcPr>
            <w:tcW w:w="0" w:type="auto"/>
            <w:vAlign w:val="center"/>
          </w:tcPr>
          <w:p w14:paraId="533E0446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0" w:type="auto"/>
            <w:vAlign w:val="center"/>
          </w:tcPr>
          <w:p w14:paraId="0D36D77C" w14:textId="77777777" w:rsidR="006F087C" w:rsidRPr="00202602" w:rsidRDefault="006F087C" w:rsidP="006F087C">
            <w:pPr>
              <w:pStyle w:val="Akapitzlist"/>
              <w:numPr>
                <w:ilvl w:val="0"/>
                <w:numId w:val="32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Sprzętowy kontroler dyskowy, posiadający</w:t>
            </w:r>
          </w:p>
          <w:p w14:paraId="0BF572A9" w14:textId="77777777" w:rsidR="006F087C" w:rsidRPr="00202602" w:rsidRDefault="006F087C" w:rsidP="006F087C">
            <w:pPr>
              <w:pStyle w:val="Akapitzlist"/>
              <w:numPr>
                <w:ilvl w:val="1"/>
                <w:numId w:val="30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Min. 8 GB nieulotnej pamięci cache,</w:t>
            </w:r>
          </w:p>
          <w:p w14:paraId="623C833A" w14:textId="77777777" w:rsidR="006F087C" w:rsidRPr="00202602" w:rsidRDefault="006F087C" w:rsidP="006F087C">
            <w:pPr>
              <w:pStyle w:val="Akapitzlist"/>
              <w:numPr>
                <w:ilvl w:val="1"/>
                <w:numId w:val="30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konfiguracji poziomów RAID: 0, 1, 5, 6, 10, 50, 60.</w:t>
            </w:r>
          </w:p>
          <w:p w14:paraId="46832D00" w14:textId="77777777" w:rsidR="006F087C" w:rsidRPr="00202602" w:rsidRDefault="006F087C" w:rsidP="006F087C">
            <w:pPr>
              <w:pStyle w:val="Akapitzlist"/>
              <w:numPr>
                <w:ilvl w:val="1"/>
                <w:numId w:val="30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Wsparcie dla dysków samoszyfrujących</w:t>
            </w:r>
          </w:p>
        </w:tc>
      </w:tr>
      <w:tr w:rsidR="006F087C" w:rsidRPr="00202602" w14:paraId="32FF3F08" w14:textId="77777777" w:rsidTr="00F3444A">
        <w:tc>
          <w:tcPr>
            <w:tcW w:w="0" w:type="auto"/>
            <w:vAlign w:val="center"/>
          </w:tcPr>
          <w:p w14:paraId="1D5F69A3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0" w:type="auto"/>
            <w:vAlign w:val="center"/>
          </w:tcPr>
          <w:p w14:paraId="70644B28" w14:textId="77777777" w:rsidR="006F087C" w:rsidRPr="00202602" w:rsidRDefault="006F087C" w:rsidP="006F087C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Zainstalowane: </w:t>
            </w:r>
          </w:p>
          <w:p w14:paraId="52A43F88" w14:textId="77777777" w:rsidR="006F087C" w:rsidRPr="00202602" w:rsidRDefault="006F087C" w:rsidP="006F087C">
            <w:pPr>
              <w:pStyle w:val="Akapitzlist"/>
              <w:numPr>
                <w:ilvl w:val="1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2 x dysk SSD SATA o pojemności min. 960 GB, 6Gb, 2,5“ Hot-Plug, 1 DWPD.</w:t>
            </w:r>
          </w:p>
          <w:p w14:paraId="022623F2" w14:textId="77777777" w:rsidR="006F087C" w:rsidRPr="00202602" w:rsidRDefault="006F087C" w:rsidP="006F087C">
            <w:pPr>
              <w:pStyle w:val="Akapitzlist"/>
              <w:numPr>
                <w:ilvl w:val="1"/>
                <w:numId w:val="4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4 x dysk SAS o pojemności min. 2.4 TB, 12Gb,</w:t>
            </w:r>
            <w:r w:rsidRPr="00202602">
              <w:rPr>
                <w:rFonts w:asciiTheme="minorHAnsi" w:hAnsiTheme="minorHAnsi" w:cstheme="minorHAnsi"/>
              </w:rPr>
              <w:t xml:space="preserve">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10 tys. obr./min.,  2,5“ Hot-Plug.</w:t>
            </w:r>
          </w:p>
          <w:p w14:paraId="0C3D9EBC" w14:textId="77777777" w:rsidR="006F087C" w:rsidRPr="00202602" w:rsidRDefault="006F087C" w:rsidP="006F087C">
            <w:pPr>
              <w:pStyle w:val="Akapitzlist"/>
              <w:numPr>
                <w:ilvl w:val="0"/>
                <w:numId w:val="42"/>
              </w:num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Zainstalowane dwa dyski M.2 NVMe SSD o pojemności min. 480 GB Hot-Plug z konfiguracją w RAID 1.</w:t>
            </w:r>
          </w:p>
        </w:tc>
      </w:tr>
      <w:tr w:rsidR="006F087C" w:rsidRPr="00202602" w14:paraId="15B2A167" w14:textId="77777777" w:rsidTr="00F3444A">
        <w:tc>
          <w:tcPr>
            <w:tcW w:w="0" w:type="auto"/>
            <w:vAlign w:val="center"/>
          </w:tcPr>
          <w:p w14:paraId="0521F13D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Gniazda PCI</w:t>
            </w:r>
          </w:p>
        </w:tc>
        <w:tc>
          <w:tcPr>
            <w:tcW w:w="0" w:type="auto"/>
          </w:tcPr>
          <w:p w14:paraId="02306580" w14:textId="77777777" w:rsidR="006F087C" w:rsidRPr="00202602" w:rsidRDefault="006F087C" w:rsidP="006F087C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Min. jeden slot PCIe x16</w:t>
            </w:r>
          </w:p>
        </w:tc>
      </w:tr>
      <w:tr w:rsidR="006F087C" w:rsidRPr="00202602" w14:paraId="36E3DD44" w14:textId="77777777" w:rsidTr="00F3444A">
        <w:tc>
          <w:tcPr>
            <w:tcW w:w="0" w:type="auto"/>
            <w:vAlign w:val="center"/>
          </w:tcPr>
          <w:p w14:paraId="00E6A99A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0" w:type="auto"/>
            <w:vAlign w:val="center"/>
          </w:tcPr>
          <w:p w14:paraId="2C053C1F" w14:textId="77777777" w:rsidR="006F087C" w:rsidRPr="00202602" w:rsidRDefault="006F087C" w:rsidP="006F087C">
            <w:pPr>
              <w:pStyle w:val="Akapitzlist"/>
              <w:numPr>
                <w:ilvl w:val="0"/>
                <w:numId w:val="32"/>
              </w:num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Wbudowane min. 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2 interfejsy sieciowe 1Gb Ethernet w standardzie BaseT </w:t>
            </w:r>
          </w:p>
          <w:p w14:paraId="5FE031D0" w14:textId="77777777" w:rsidR="006F087C" w:rsidRPr="00202602" w:rsidRDefault="006F087C" w:rsidP="006F087C">
            <w:pPr>
              <w:pStyle w:val="Akapitzlist"/>
              <w:numPr>
                <w:ilvl w:val="0"/>
                <w:numId w:val="32"/>
              </w:num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2 interfejsy sieciowe 10/25Gb Ethernet w standardzie SFP28 (porty nie mogą być osiągnięte poprzez karty w slotach PCIe)</w:t>
            </w:r>
          </w:p>
        </w:tc>
      </w:tr>
      <w:tr w:rsidR="006F087C" w:rsidRPr="00202602" w14:paraId="3D4A31B2" w14:textId="77777777" w:rsidTr="00F3444A">
        <w:tc>
          <w:tcPr>
            <w:tcW w:w="0" w:type="auto"/>
            <w:vAlign w:val="center"/>
          </w:tcPr>
          <w:p w14:paraId="5EAC5856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Wbudowane porty</w:t>
            </w:r>
          </w:p>
        </w:tc>
        <w:tc>
          <w:tcPr>
            <w:tcW w:w="0" w:type="auto"/>
            <w:vAlign w:val="center"/>
          </w:tcPr>
          <w:p w14:paraId="14C5C4E5" w14:textId="77777777" w:rsidR="006F087C" w:rsidRPr="00202602" w:rsidRDefault="006F087C" w:rsidP="006F087C">
            <w:pPr>
              <w:pStyle w:val="Akapitzlist"/>
              <w:numPr>
                <w:ilvl w:val="0"/>
                <w:numId w:val="40"/>
              </w:num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4 porty USB w tym min: </w:t>
            </w:r>
          </w:p>
          <w:p w14:paraId="021F3D04" w14:textId="77777777" w:rsidR="006F087C" w:rsidRPr="00202602" w:rsidRDefault="006F087C" w:rsidP="006F087C">
            <w:pPr>
              <w:pStyle w:val="Akapitzlist"/>
              <w:numPr>
                <w:ilvl w:val="1"/>
                <w:numId w:val="40"/>
              </w:num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1 port USB 3.0 z tyłu obudowy, </w:t>
            </w:r>
          </w:p>
          <w:p w14:paraId="0374824C" w14:textId="77777777" w:rsidR="006F087C" w:rsidRPr="00202602" w:rsidRDefault="006F087C" w:rsidP="006F087C">
            <w:pPr>
              <w:pStyle w:val="Akapitzlist"/>
              <w:numPr>
                <w:ilvl w:val="1"/>
                <w:numId w:val="40"/>
              </w:num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1 port micro USB z przodu obudowy</w:t>
            </w:r>
          </w:p>
          <w:p w14:paraId="27B747CC" w14:textId="77777777" w:rsidR="006F087C" w:rsidRPr="00202602" w:rsidRDefault="006F087C" w:rsidP="006F087C">
            <w:pPr>
              <w:pStyle w:val="Akapitzlist"/>
              <w:numPr>
                <w:ilvl w:val="0"/>
                <w:numId w:val="40"/>
              </w:num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2 port VGA z czego jeden z przodu obudowy </w:t>
            </w:r>
          </w:p>
        </w:tc>
      </w:tr>
      <w:tr w:rsidR="006F087C" w:rsidRPr="00202602" w14:paraId="0859EB4D" w14:textId="77777777" w:rsidTr="00F3444A">
        <w:tc>
          <w:tcPr>
            <w:tcW w:w="0" w:type="auto"/>
            <w:vAlign w:val="center"/>
          </w:tcPr>
          <w:p w14:paraId="62614707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Video</w:t>
            </w:r>
          </w:p>
        </w:tc>
        <w:tc>
          <w:tcPr>
            <w:tcW w:w="0" w:type="auto"/>
          </w:tcPr>
          <w:p w14:paraId="48EEB31B" w14:textId="77777777" w:rsidR="006F087C" w:rsidRPr="00202602" w:rsidRDefault="006F087C" w:rsidP="006F087C">
            <w:pPr>
              <w:pStyle w:val="Akapitzlist"/>
              <w:numPr>
                <w:ilvl w:val="0"/>
                <w:numId w:val="40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Zintegrowana karta graficzna umożliwiająca wyświetlenie rozdzielczości min. 1920x1200</w:t>
            </w:r>
          </w:p>
        </w:tc>
      </w:tr>
      <w:tr w:rsidR="006F087C" w:rsidRPr="00202602" w14:paraId="5A44E744" w14:textId="77777777" w:rsidTr="00F3444A">
        <w:tc>
          <w:tcPr>
            <w:tcW w:w="0" w:type="auto"/>
            <w:vAlign w:val="center"/>
          </w:tcPr>
          <w:p w14:paraId="7CA4B04D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Wentylatory</w:t>
            </w:r>
          </w:p>
        </w:tc>
        <w:tc>
          <w:tcPr>
            <w:tcW w:w="0" w:type="auto"/>
            <w:vAlign w:val="center"/>
          </w:tcPr>
          <w:p w14:paraId="550C772D" w14:textId="77777777" w:rsidR="006F087C" w:rsidRPr="00202602" w:rsidRDefault="006F087C" w:rsidP="006F087C">
            <w:pPr>
              <w:pStyle w:val="Akapitzlis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Redundantne, Hot-Plug</w:t>
            </w:r>
          </w:p>
        </w:tc>
      </w:tr>
      <w:tr w:rsidR="006F087C" w:rsidRPr="00202602" w14:paraId="22F6D1E2" w14:textId="77777777" w:rsidTr="00F3444A">
        <w:tc>
          <w:tcPr>
            <w:tcW w:w="0" w:type="auto"/>
            <w:vAlign w:val="center"/>
          </w:tcPr>
          <w:p w14:paraId="20690774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Zasilacze</w:t>
            </w:r>
          </w:p>
        </w:tc>
        <w:tc>
          <w:tcPr>
            <w:tcW w:w="0" w:type="auto"/>
            <w:vAlign w:val="center"/>
          </w:tcPr>
          <w:p w14:paraId="784FA842" w14:textId="77777777" w:rsidR="006F087C" w:rsidRPr="00202602" w:rsidRDefault="006F087C" w:rsidP="006F087C">
            <w:pPr>
              <w:pStyle w:val="Akapitzlis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Redundantne, Hot-Plug min. 700W klasy Titanium</w:t>
            </w:r>
          </w:p>
        </w:tc>
      </w:tr>
      <w:tr w:rsidR="006F087C" w:rsidRPr="00202602" w14:paraId="39CBD17A" w14:textId="77777777" w:rsidTr="00F3444A">
        <w:tc>
          <w:tcPr>
            <w:tcW w:w="0" w:type="auto"/>
          </w:tcPr>
          <w:p w14:paraId="71DE7FC6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Elementy montażowe</w:t>
            </w:r>
          </w:p>
        </w:tc>
        <w:tc>
          <w:tcPr>
            <w:tcW w:w="0" w:type="auto"/>
          </w:tcPr>
          <w:p w14:paraId="7FD8C35D" w14:textId="77777777" w:rsidR="006F087C" w:rsidRPr="00202602" w:rsidRDefault="006F087C" w:rsidP="006F087C">
            <w:pPr>
              <w:pStyle w:val="Default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Komplet wysuwanych szyn umożliwiających montaż w szafie rack i wysuwanie serwera do celów serwisowych</w:t>
            </w:r>
          </w:p>
        </w:tc>
      </w:tr>
      <w:tr w:rsidR="006F087C" w:rsidRPr="00202602" w14:paraId="20A86780" w14:textId="77777777" w:rsidTr="00F3444A">
        <w:tc>
          <w:tcPr>
            <w:tcW w:w="0" w:type="auto"/>
          </w:tcPr>
          <w:p w14:paraId="5B30178D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System operacyjny/dodatkowe oprogramowanie</w:t>
            </w:r>
          </w:p>
        </w:tc>
        <w:tc>
          <w:tcPr>
            <w:tcW w:w="0" w:type="auto"/>
          </w:tcPr>
          <w:p w14:paraId="5F045B15" w14:textId="77777777" w:rsidR="006F087C" w:rsidRPr="00202602" w:rsidRDefault="006F087C" w:rsidP="006F087C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Fabrycznie zainstalowany Windows Server 2025 Standard, nowa licencja pokrywająca wszystkie fizyczne rdzenie w serwerze</w:t>
            </w:r>
          </w:p>
          <w:p w14:paraId="45270CD2" w14:textId="77777777" w:rsidR="006F087C" w:rsidRPr="00202602" w:rsidRDefault="006F087C" w:rsidP="002E6B85">
            <w:pPr>
              <w:pStyle w:val="Akapitzli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23A61D" w14:textId="28943B47" w:rsidR="006F087C" w:rsidRPr="00202602" w:rsidRDefault="006F087C" w:rsidP="006F087C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Serwer musi zostać dostarczony z licencjami CAL dostarczonymi przez producenta oferowanych serwerów - łącznie 45 licencji na użytkownika Windows Server 2025 (Windows Server 2025 User CAL)</w:t>
            </w:r>
          </w:p>
        </w:tc>
      </w:tr>
      <w:tr w:rsidR="006F087C" w:rsidRPr="00202602" w14:paraId="3F844D88" w14:textId="77777777" w:rsidTr="00F3444A">
        <w:tc>
          <w:tcPr>
            <w:tcW w:w="0" w:type="auto"/>
            <w:vAlign w:val="center"/>
          </w:tcPr>
          <w:p w14:paraId="77975F7B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</w:t>
            </w:r>
            <w:r w:rsidRPr="00202602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536E48D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Zatrzask górnej pokrywy oraz blokada na ramce panelu zamykana na klucz służąca do ochrony nieautoryzowanego dostępu do dysków twardych. </w:t>
            </w:r>
          </w:p>
          <w:p w14:paraId="25EABA3C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wyłączenia w BIOS funkcji przycisku zasilania. </w:t>
            </w:r>
          </w:p>
          <w:p w14:paraId="38F74E70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0288F2D6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5AD8AE8B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Moduł TPM 2.0 </w:t>
            </w:r>
          </w:p>
          <w:p w14:paraId="45ACEA2F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15A0D5D5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56380E2A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Cs/>
                <w:sz w:val="20"/>
                <w:szCs w:val="20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</w:tc>
      </w:tr>
      <w:tr w:rsidR="006F087C" w:rsidRPr="00202602" w14:paraId="146E3126" w14:textId="77777777" w:rsidTr="00F3444A">
        <w:tc>
          <w:tcPr>
            <w:tcW w:w="0" w:type="auto"/>
          </w:tcPr>
          <w:p w14:paraId="519F1FF0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0" w:type="auto"/>
          </w:tcPr>
          <w:p w14:paraId="6099299B" w14:textId="77777777" w:rsidR="006F087C" w:rsidRPr="00202602" w:rsidRDefault="006F087C" w:rsidP="006F087C">
            <w:pPr>
              <w:pStyle w:val="Akapitzlist"/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6EDDFCF7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zdalny dostęp do graficznego interfejsu Web karty zarządzającej;</w:t>
            </w:r>
          </w:p>
          <w:p w14:paraId="553E91E1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5C6F5235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szyfrowane połączenie (TLS) oraz autentykacje i autoryzację użytkownika;</w:t>
            </w:r>
          </w:p>
          <w:p w14:paraId="35B1A38E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podmontowania zdalnych wirtualnych napędów;</w:t>
            </w:r>
          </w:p>
          <w:p w14:paraId="7ADC526D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wirtualną konsolę z dostępem do myszy, klawiatury;</w:t>
            </w:r>
          </w:p>
          <w:p w14:paraId="7153299D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wsparcie dla IPv6;</w:t>
            </w:r>
          </w:p>
          <w:p w14:paraId="1E705C5B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wsparcie dla WSMAN (Web Service for Management); SNMP; IPMI2.0, SSH, Redfish;</w:t>
            </w:r>
          </w:p>
          <w:p w14:paraId="5793CD53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 w14:paraId="5C38C0D1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zdalnego ustawienia limitu poboru prądu przez konkretny serwer;</w:t>
            </w:r>
          </w:p>
          <w:p w14:paraId="0849FFB3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integracja z Active Directory;</w:t>
            </w:r>
          </w:p>
          <w:p w14:paraId="19E32D7A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obsługi przez dwóch administratorów jednocześnie;</w:t>
            </w:r>
          </w:p>
          <w:p w14:paraId="3B5464AE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wsparcie dla automatycznej rejestracji DNS;</w:t>
            </w:r>
          </w:p>
          <w:p w14:paraId="2FA74C5E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40296DDE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bezpośredniego zarządzania poprzez dedykowany port USB na przednim panelu serwera</w:t>
            </w:r>
          </w:p>
          <w:p w14:paraId="1068AE93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  <w:p w14:paraId="1AFDF779" w14:textId="77777777" w:rsidR="006F087C" w:rsidRPr="00202602" w:rsidRDefault="006F087C" w:rsidP="002E6B85">
            <w:pPr>
              <w:spacing w:after="0" w:line="256" w:lineRule="auto"/>
              <w:ind w:left="10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oraz z możliwością rozszerzenia funkcjonalności o:</w:t>
            </w:r>
          </w:p>
          <w:p w14:paraId="1C0BAE08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Wirtualny schowek ułatwiający korzystanie z konsoli zdalnej</w:t>
            </w:r>
          </w:p>
          <w:p w14:paraId="072030EB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Przesyłanie danych telemetrycznych w czasie rzeczywistym</w:t>
            </w:r>
          </w:p>
          <w:p w14:paraId="790149D6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Dostosowanie zarządzania temperaturą i przepływem powietrza w serwerze</w:t>
            </w:r>
          </w:p>
          <w:p w14:paraId="417A85DC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Automatyczna rejestracja certyfikatów (ACE)</w:t>
            </w:r>
          </w:p>
        </w:tc>
      </w:tr>
      <w:tr w:rsidR="006F087C" w:rsidRPr="00202602" w14:paraId="4B3497E4" w14:textId="77777777" w:rsidTr="00F3444A">
        <w:tc>
          <w:tcPr>
            <w:tcW w:w="0" w:type="auto"/>
          </w:tcPr>
          <w:p w14:paraId="62604BAE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Oprogramowanie do zarządzania</w:t>
            </w:r>
          </w:p>
        </w:tc>
        <w:tc>
          <w:tcPr>
            <w:tcW w:w="0" w:type="auto"/>
          </w:tcPr>
          <w:p w14:paraId="234439FD" w14:textId="77777777" w:rsidR="006F087C" w:rsidRPr="00202602" w:rsidRDefault="006F087C" w:rsidP="006F087C">
            <w:pPr>
              <w:pStyle w:val="Akapitzlist"/>
              <w:numPr>
                <w:ilvl w:val="0"/>
                <w:numId w:val="18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0B716858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Wsparcie dla serwerów, urządzeń sieciowych oraz pamięci masowych</w:t>
            </w:r>
          </w:p>
          <w:p w14:paraId="18BCABBF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integracja z Active Directory</w:t>
            </w:r>
          </w:p>
          <w:p w14:paraId="19158592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zarządzania dostarczonymi serwerami bez udziału dedykowanego agenta</w:t>
            </w:r>
          </w:p>
          <w:p w14:paraId="69B1FAF1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Wsparcie dla protokołów SNMP, IPMI, Linux SSH, Redfish</w:t>
            </w:r>
          </w:p>
          <w:p w14:paraId="6BF4E5A3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uruchamiania procesu wykrywania urządzeń w oparciu o harmonogram</w:t>
            </w:r>
          </w:p>
          <w:p w14:paraId="2D1A823F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Szczegółowy opis wykrytych systemów oraz ich komponentów</w:t>
            </w:r>
          </w:p>
          <w:p w14:paraId="6D03713E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eksportu raportu do CSV, HTML, XLS, PDF</w:t>
            </w:r>
          </w:p>
          <w:p w14:paraId="381C46DE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2FD7897E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Grupowanie urządzeń w oparciu o kryteria użytkownika</w:t>
            </w:r>
          </w:p>
          <w:p w14:paraId="7AC26E40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 w14:paraId="100C9865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uruchamiania narzędzi zarządzających w poszczególnych urządzeniach</w:t>
            </w:r>
          </w:p>
          <w:p w14:paraId="4E3F1A01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Szybki podgląd stanu środowiska</w:t>
            </w:r>
          </w:p>
          <w:p w14:paraId="65D584DC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Podsumowanie stanu dla każdego urządzenia</w:t>
            </w:r>
          </w:p>
          <w:p w14:paraId="4B56C65C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Szczegółowy status urządzenia/elementu/komponentu</w:t>
            </w:r>
          </w:p>
          <w:p w14:paraId="5B049A7A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Generowanie alertów przy zmianie stanu urządzenia.</w:t>
            </w:r>
          </w:p>
          <w:p w14:paraId="5AA7191A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Filtry raportów umożliwiające podgląd najważniejszych zdarzeń</w:t>
            </w:r>
          </w:p>
          <w:p w14:paraId="577AF208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Integracja z service desk producenta dostarczonej platformy sprzętowej</w:t>
            </w:r>
          </w:p>
          <w:p w14:paraId="22A3F2DA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przejęcia zdalnego pulpitu</w:t>
            </w:r>
          </w:p>
          <w:p w14:paraId="06A855CA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podmontowania wirtualnego napędu</w:t>
            </w:r>
          </w:p>
          <w:p w14:paraId="02EFC987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Kreator umożliwiający dostosowanie akcji dla wybranych alertów</w:t>
            </w:r>
          </w:p>
          <w:p w14:paraId="4412FAC9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importu plików MIB</w:t>
            </w:r>
          </w:p>
          <w:p w14:paraId="272BDA73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Przesyłanie alertów „as-is” do innych konsol firm trzecich</w:t>
            </w:r>
          </w:p>
          <w:p w14:paraId="586827B2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definiowania ról administratorów</w:t>
            </w:r>
          </w:p>
          <w:p w14:paraId="2EC7C12A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zdalnej aktualizacji oprogramowania wewnętrznego serwerów</w:t>
            </w:r>
          </w:p>
          <w:p w14:paraId="404A3882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7A669B4E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instalacji oprogramowania wewnętrznego bez potrzeby instalacji agenta</w:t>
            </w:r>
          </w:p>
          <w:p w14:paraId="4D60F57F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automatycznego generowania i zgłaszania incydentów awarii bezpośrednio do centrum serwisowego producenta serwerów</w:t>
            </w:r>
          </w:p>
          <w:p w14:paraId="1BB6F436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54C384BF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6BC87803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04B10920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16B7B1D2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202D8AAD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Zdalne uruchamianie diagnostyki serwera.</w:t>
            </w:r>
          </w:p>
          <w:p w14:paraId="0E2DC9F8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0DA9EEA3" w14:textId="77777777" w:rsidR="006F087C" w:rsidRPr="00202602" w:rsidRDefault="006F087C" w:rsidP="006F087C">
            <w:pPr>
              <w:pStyle w:val="Akapitzlist"/>
              <w:numPr>
                <w:ilvl w:val="1"/>
                <w:numId w:val="19"/>
              </w:num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Oprogramowanie dostarczane jako wirtualny appliance dla KVM, ESXi i Hyper-V.</w:t>
            </w:r>
          </w:p>
        </w:tc>
      </w:tr>
      <w:tr w:rsidR="006F087C" w:rsidRPr="00B11BD5" w14:paraId="45A69201" w14:textId="77777777" w:rsidTr="00F3444A">
        <w:tc>
          <w:tcPr>
            <w:tcW w:w="0" w:type="auto"/>
          </w:tcPr>
          <w:p w14:paraId="3BB3D3E7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Certyfikaty</w:t>
            </w:r>
          </w:p>
        </w:tc>
        <w:tc>
          <w:tcPr>
            <w:tcW w:w="0" w:type="auto"/>
            <w:vAlign w:val="center"/>
          </w:tcPr>
          <w:p w14:paraId="36331963" w14:textId="77777777" w:rsidR="00F3444A" w:rsidRPr="00202602" w:rsidRDefault="00F3444A" w:rsidP="00F3444A">
            <w:pPr>
              <w:pStyle w:val="Akapitzlist"/>
              <w:numPr>
                <w:ilvl w:val="0"/>
                <w:numId w:val="41"/>
              </w:numP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Serwer musi być wyprodukowany zgodnie z normą ISO-9001:2015, ISO-50001 oraz ISO-14001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</w:t>
            </w:r>
            <w:r w:rsidRPr="00ED3F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Wykonawca złoży dokument potwierdzający spełnianie wymogu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6161ADA6" w14:textId="77777777" w:rsidR="00F3444A" w:rsidRPr="00E56A0A" w:rsidRDefault="00F3444A" w:rsidP="00F3444A">
            <w:pPr>
              <w:pStyle w:val="Akapitzlist"/>
              <w:numPr>
                <w:ilvl w:val="0"/>
                <w:numId w:val="41"/>
              </w:numP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Serwer musi posiadać deklaracja CE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</w:t>
            </w:r>
            <w:r w:rsidRPr="00ED3F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Wykonawca złoży dokument potwierdzający spełnianie wymogu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7B4FAC77" w14:textId="77777777" w:rsidR="00F3444A" w:rsidRPr="00764F80" w:rsidRDefault="00F3444A" w:rsidP="00F3444A">
            <w:pPr>
              <w:pStyle w:val="Akapitzlist"/>
              <w:numPr>
                <w:ilvl w:val="0"/>
                <w:numId w:val="41"/>
              </w:numP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</w:t>
            </w: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ydruk ze strony internetowej </w:t>
            </w:r>
            <w:hyperlink r:id="rId12" w:history="1">
              <w:r w:rsidRPr="00202602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www.epeat.net</w:t>
              </w:r>
            </w:hyperlink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potwierdzający spełnienie normy co najmniej Epeat Silver według normy wprowadzonej w 2019 roku - </w:t>
            </w:r>
            <w:r w:rsidRPr="00764F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Wykonawca złoży dokument potwierdzający spełnianie wymogu.</w:t>
            </w:r>
          </w:p>
          <w:p w14:paraId="7F67A15E" w14:textId="3A985867" w:rsidR="006F087C" w:rsidRPr="00202602" w:rsidRDefault="00F3444A" w:rsidP="00F3444A">
            <w:pPr>
              <w:pStyle w:val="Akapitzlist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02602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Oferowany serwer musi znajdować się na liście Windows Server Catalog i posiadać status „Certified for Windows” dla systemów Microsoft Windows Server 2019, Microsoft Windows Server 2022, Microsoft Windows Server 2025.</w:t>
            </w:r>
          </w:p>
        </w:tc>
      </w:tr>
      <w:tr w:rsidR="006F087C" w:rsidRPr="00202602" w14:paraId="16D8FCD0" w14:textId="77777777" w:rsidTr="00F3444A">
        <w:trPr>
          <w:trHeight w:val="530"/>
        </w:trPr>
        <w:tc>
          <w:tcPr>
            <w:tcW w:w="0" w:type="auto"/>
          </w:tcPr>
          <w:p w14:paraId="223BF7C6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0" w:type="auto"/>
            <w:vAlign w:val="center"/>
          </w:tcPr>
          <w:p w14:paraId="719D1E60" w14:textId="77777777" w:rsidR="006F087C" w:rsidRPr="00202602" w:rsidRDefault="006F087C" w:rsidP="006F087C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Zamawiający wymaga dokumentacji w języku polskim lub angi</w:t>
            </w:r>
            <w:r w:rsidRPr="00202602">
              <w:rPr>
                <w:rFonts w:asciiTheme="minorHAnsi" w:hAnsiTheme="minorHAnsi" w:cstheme="minorHAnsi"/>
                <w:i/>
                <w:sz w:val="20"/>
                <w:szCs w:val="20"/>
              </w:rPr>
              <w:t>e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lskim.</w:t>
            </w:r>
          </w:p>
          <w:p w14:paraId="33A3329A" w14:textId="77777777" w:rsidR="006F087C" w:rsidRPr="00202602" w:rsidRDefault="006F087C" w:rsidP="006F087C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6F087C" w:rsidRPr="00202602" w14:paraId="016A8EFF" w14:textId="77777777" w:rsidTr="00F3444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A40" w14:textId="77777777" w:rsidR="006F087C" w:rsidRPr="00202602" w:rsidRDefault="006F087C" w:rsidP="002E6B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Warunki gwarancji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AF81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Zamawiający wymaga zapewnienia gwarancji Producenta z zakresu wdrażanej technologii na okres 5 lat.</w:t>
            </w:r>
          </w:p>
          <w:p w14:paraId="0F3DD0C4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Zamawiający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wymaga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możliwości zgłaszania zdarzeń serwisowych w trybie 24/7/365 następującymi kanałami: telefonicznie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lub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przez Internet. </w:t>
            </w:r>
          </w:p>
          <w:p w14:paraId="517EAE11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</w:p>
          <w:p w14:paraId="03E8AB3B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lastRenderedPageBreak/>
              <w:t xml:space="preserve">Naprawa ma się odbyć w siedzibie zamawiającego, chyba, że zamawiający dla danej naprawy zgodzi się na inną formę.  </w:t>
            </w:r>
          </w:p>
          <w:p w14:paraId="0FFD9CE0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0F77F7D3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 w14:paraId="086B00D8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Możliwość rozszerzenia gwarancji producenta o usługę diagnostyki sprzętu na miejscu w przypadku awarii. Charakterystyka usługi diagnostyki: </w:t>
            </w:r>
          </w:p>
          <w:p w14:paraId="0C0C11E0" w14:textId="77777777" w:rsidR="00B11BD5" w:rsidRPr="00202602" w:rsidRDefault="00B11BD5" w:rsidP="00B11BD5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 w14:paraId="461662B7" w14:textId="77777777" w:rsidR="00B11BD5" w:rsidRPr="00202602" w:rsidRDefault="00B11BD5" w:rsidP="00B11BD5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 w14:paraId="63D5E3FD" w14:textId="77777777" w:rsidR="00B11BD5" w:rsidRPr="00202602" w:rsidRDefault="00B11BD5" w:rsidP="00B11BD5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1F985520" w14:textId="77777777" w:rsidR="00B11BD5" w:rsidRPr="00202602" w:rsidRDefault="00B11BD5" w:rsidP="00B11BD5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32067BE6" w14:textId="77777777" w:rsidR="00B11BD5" w:rsidRPr="00202602" w:rsidRDefault="00B11BD5" w:rsidP="00B11BD5">
            <w:pPr>
              <w:pStyle w:val="Akapitzlist"/>
              <w:numPr>
                <w:ilvl w:val="1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14:paraId="3DCC0723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Wymagane dołączenie do oferty oświadczenia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Wykonawcy lub </w:t>
            </w: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Producenta potwierdzające, że Serwis urządzeń będzie realizowany bezpośrednio przez Producenta i/lub we współpracy z Autoryzowanym Partnerem Serwisowym Producenta. </w:t>
            </w:r>
          </w:p>
          <w:p w14:paraId="573AA8B9" w14:textId="77777777" w:rsidR="00B11BD5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  <w:p w14:paraId="1FD9CBC2" w14:textId="0067A757" w:rsidR="006F087C" w:rsidRPr="00202602" w:rsidRDefault="00B11BD5" w:rsidP="00B11BD5">
            <w:pPr>
              <w:pStyle w:val="Akapitzlist"/>
              <w:numPr>
                <w:ilvl w:val="0"/>
                <w:numId w:val="34"/>
              </w:numPr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0260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Możliwość rozszerzenie gwarancji producenta do 7 lat.</w:t>
            </w:r>
          </w:p>
        </w:tc>
      </w:tr>
    </w:tbl>
    <w:p w14:paraId="3D20B525" w14:textId="77777777" w:rsidR="00F84B12" w:rsidRDefault="00F84B12" w:rsidP="007723BD">
      <w:pPr>
        <w:rPr>
          <w:rFonts w:asciiTheme="minorHAnsi" w:hAnsiTheme="minorHAnsi" w:cstheme="minorHAnsi"/>
          <w:b/>
          <w:bCs/>
        </w:rPr>
      </w:pPr>
    </w:p>
    <w:p w14:paraId="2ABF5D8F" w14:textId="77777777" w:rsidR="003405C7" w:rsidRDefault="003405C7" w:rsidP="007723BD">
      <w:pPr>
        <w:rPr>
          <w:rFonts w:asciiTheme="minorHAnsi" w:hAnsiTheme="minorHAnsi" w:cstheme="minorHAnsi"/>
          <w:b/>
          <w:bCs/>
        </w:rPr>
      </w:pPr>
    </w:p>
    <w:sectPr w:rsidR="003405C7" w:rsidSect="00E733E4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EEF8" w14:textId="77777777" w:rsidR="00314992" w:rsidRPr="00C8507F" w:rsidRDefault="00314992" w:rsidP="0013341D">
      <w:pPr>
        <w:spacing w:after="0" w:line="240" w:lineRule="auto"/>
      </w:pPr>
      <w:r w:rsidRPr="00C8507F">
        <w:separator/>
      </w:r>
    </w:p>
  </w:endnote>
  <w:endnote w:type="continuationSeparator" w:id="0">
    <w:p w14:paraId="516F2EC6" w14:textId="77777777" w:rsidR="00314992" w:rsidRPr="00C8507F" w:rsidRDefault="00314992" w:rsidP="0013341D">
      <w:pPr>
        <w:spacing w:after="0" w:line="240" w:lineRule="auto"/>
      </w:pPr>
      <w:r w:rsidRPr="00C850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ll Replic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9822054"/>
      <w:docPartObj>
        <w:docPartGallery w:val="Page Numbers (Bottom of Page)"/>
        <w:docPartUnique/>
      </w:docPartObj>
    </w:sdtPr>
    <w:sdtEndPr/>
    <w:sdtContent>
      <w:p w14:paraId="30F796C2" w14:textId="59BE4D51" w:rsidR="004F0F19" w:rsidRDefault="004F0F19" w:rsidP="004F0F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74BBD" w14:textId="77777777" w:rsidR="004F0F19" w:rsidRDefault="004F0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0A80" w14:textId="77777777" w:rsidR="00314992" w:rsidRPr="00C8507F" w:rsidRDefault="00314992" w:rsidP="0013341D">
      <w:pPr>
        <w:spacing w:after="0" w:line="240" w:lineRule="auto"/>
      </w:pPr>
      <w:r w:rsidRPr="00C8507F">
        <w:separator/>
      </w:r>
    </w:p>
  </w:footnote>
  <w:footnote w:type="continuationSeparator" w:id="0">
    <w:p w14:paraId="5E75ACCB" w14:textId="77777777" w:rsidR="00314992" w:rsidRPr="00C8507F" w:rsidRDefault="00314992" w:rsidP="0013341D">
      <w:pPr>
        <w:spacing w:after="0" w:line="240" w:lineRule="auto"/>
      </w:pPr>
      <w:r w:rsidRPr="00C8507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B26A" w14:textId="607235FA" w:rsidR="00051DFC" w:rsidRDefault="00051DFC">
    <w:pPr>
      <w:pStyle w:val="Nagwek"/>
    </w:pPr>
    <w:r w:rsidRPr="00F9407D">
      <w:rPr>
        <w:noProof/>
      </w:rPr>
      <w:drawing>
        <wp:inline distT="0" distB="0" distL="0" distR="0" wp14:anchorId="188D8F6A" wp14:editId="09C395F3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82D70"/>
    <w:multiLevelType w:val="multilevel"/>
    <w:tmpl w:val="999E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D5447D"/>
    <w:multiLevelType w:val="hybridMultilevel"/>
    <w:tmpl w:val="29C83C84"/>
    <w:lvl w:ilvl="0" w:tplc="34200742">
      <w:start w:val="1"/>
      <w:numFmt w:val="bullet"/>
      <w:lvlText w:val=""/>
      <w:lvlJc w:val="left"/>
      <w:pPr>
        <w:ind w:left="731" w:hanging="360"/>
      </w:pPr>
      <w:rPr>
        <w:rFonts w:ascii="Symbol" w:hAnsi="Symbol" w:hint="default"/>
        <w:color w:val="55AB26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" w15:restartNumberingAfterBreak="0">
    <w:nsid w:val="0E726EA7"/>
    <w:multiLevelType w:val="hybridMultilevel"/>
    <w:tmpl w:val="9FC4A8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4114F"/>
    <w:multiLevelType w:val="hybridMultilevel"/>
    <w:tmpl w:val="AAF05F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CB4D76"/>
    <w:multiLevelType w:val="hybridMultilevel"/>
    <w:tmpl w:val="1E865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E0CE7"/>
    <w:multiLevelType w:val="hybridMultilevel"/>
    <w:tmpl w:val="4590F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B7BD6"/>
    <w:multiLevelType w:val="hybridMultilevel"/>
    <w:tmpl w:val="0CAE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52ABE"/>
    <w:multiLevelType w:val="hybridMultilevel"/>
    <w:tmpl w:val="AA90D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E0B72"/>
    <w:multiLevelType w:val="hybridMultilevel"/>
    <w:tmpl w:val="9564CA6A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8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C79A2"/>
    <w:multiLevelType w:val="hybridMultilevel"/>
    <w:tmpl w:val="F79004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E53C68"/>
    <w:multiLevelType w:val="hybridMultilevel"/>
    <w:tmpl w:val="479A5786"/>
    <w:lvl w:ilvl="0" w:tplc="919A38E2">
      <w:start w:val="1"/>
      <w:numFmt w:val="bullet"/>
      <w:lvlText w:val="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228F4"/>
    <w:multiLevelType w:val="hybridMultilevel"/>
    <w:tmpl w:val="9B2A3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432F4"/>
    <w:multiLevelType w:val="hybridMultilevel"/>
    <w:tmpl w:val="DD860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D4B47"/>
    <w:multiLevelType w:val="hybridMultilevel"/>
    <w:tmpl w:val="50F66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B64F6"/>
    <w:multiLevelType w:val="hybridMultilevel"/>
    <w:tmpl w:val="C9B6D6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1005"/>
    <w:multiLevelType w:val="hybridMultilevel"/>
    <w:tmpl w:val="A3CA1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3172E6"/>
    <w:multiLevelType w:val="hybridMultilevel"/>
    <w:tmpl w:val="51605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F07E8F"/>
    <w:multiLevelType w:val="multilevel"/>
    <w:tmpl w:val="230CD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624CA0"/>
    <w:multiLevelType w:val="hybridMultilevel"/>
    <w:tmpl w:val="D1DC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A46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3E61A06"/>
    <w:multiLevelType w:val="hybridMultilevel"/>
    <w:tmpl w:val="03A8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70929"/>
    <w:multiLevelType w:val="hybridMultilevel"/>
    <w:tmpl w:val="2B721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23062"/>
    <w:multiLevelType w:val="hybridMultilevel"/>
    <w:tmpl w:val="B6905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045764">
    <w:abstractNumId w:val="14"/>
  </w:num>
  <w:num w:numId="2" w16cid:durableId="1857495860">
    <w:abstractNumId w:val="12"/>
  </w:num>
  <w:num w:numId="3" w16cid:durableId="297682822">
    <w:abstractNumId w:val="5"/>
  </w:num>
  <w:num w:numId="4" w16cid:durableId="1085033635">
    <w:abstractNumId w:val="10"/>
  </w:num>
  <w:num w:numId="5" w16cid:durableId="129251543">
    <w:abstractNumId w:val="8"/>
  </w:num>
  <w:num w:numId="6" w16cid:durableId="1056008339">
    <w:abstractNumId w:val="36"/>
  </w:num>
  <w:num w:numId="7" w16cid:durableId="1032614981">
    <w:abstractNumId w:val="13"/>
  </w:num>
  <w:num w:numId="8" w16cid:durableId="275867504">
    <w:abstractNumId w:val="32"/>
  </w:num>
  <w:num w:numId="9" w16cid:durableId="493496470">
    <w:abstractNumId w:val="14"/>
  </w:num>
  <w:num w:numId="10" w16cid:durableId="1972637742">
    <w:abstractNumId w:val="12"/>
  </w:num>
  <w:num w:numId="11" w16cid:durableId="3863411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4446861">
    <w:abstractNumId w:val="20"/>
  </w:num>
  <w:num w:numId="13" w16cid:durableId="6078522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7039820">
    <w:abstractNumId w:val="34"/>
  </w:num>
  <w:num w:numId="15" w16cid:durableId="378894265">
    <w:abstractNumId w:val="31"/>
  </w:num>
  <w:num w:numId="16" w16cid:durableId="1794246328">
    <w:abstractNumId w:val="17"/>
  </w:num>
  <w:num w:numId="17" w16cid:durableId="1645818529">
    <w:abstractNumId w:val="8"/>
  </w:num>
  <w:num w:numId="18" w16cid:durableId="536429250">
    <w:abstractNumId w:val="26"/>
  </w:num>
  <w:num w:numId="19" w16cid:durableId="2008709622">
    <w:abstractNumId w:val="35"/>
  </w:num>
  <w:num w:numId="20" w16cid:durableId="1483279927">
    <w:abstractNumId w:val="26"/>
  </w:num>
  <w:num w:numId="21" w16cid:durableId="2116056832">
    <w:abstractNumId w:val="7"/>
  </w:num>
  <w:num w:numId="22" w16cid:durableId="71319432">
    <w:abstractNumId w:val="28"/>
  </w:num>
  <w:num w:numId="23" w16cid:durableId="235826914">
    <w:abstractNumId w:val="9"/>
  </w:num>
  <w:num w:numId="24" w16cid:durableId="1310786749">
    <w:abstractNumId w:val="37"/>
  </w:num>
  <w:num w:numId="25" w16cid:durableId="1996570739">
    <w:abstractNumId w:val="25"/>
  </w:num>
  <w:num w:numId="26" w16cid:durableId="1186485457">
    <w:abstractNumId w:val="38"/>
  </w:num>
  <w:num w:numId="27" w16cid:durableId="2114788085">
    <w:abstractNumId w:val="16"/>
  </w:num>
  <w:num w:numId="28" w16cid:durableId="1932470483">
    <w:abstractNumId w:val="21"/>
  </w:num>
  <w:num w:numId="29" w16cid:durableId="1774592914">
    <w:abstractNumId w:val="30"/>
  </w:num>
  <w:num w:numId="30" w16cid:durableId="1531069444">
    <w:abstractNumId w:val="22"/>
  </w:num>
  <w:num w:numId="31" w16cid:durableId="1027293147">
    <w:abstractNumId w:val="39"/>
  </w:num>
  <w:num w:numId="32" w16cid:durableId="2102986736">
    <w:abstractNumId w:val="18"/>
  </w:num>
  <w:num w:numId="33" w16cid:durableId="678313632">
    <w:abstractNumId w:val="23"/>
  </w:num>
  <w:num w:numId="34" w16cid:durableId="1376852237">
    <w:abstractNumId w:val="2"/>
  </w:num>
  <w:num w:numId="35" w16cid:durableId="804397296">
    <w:abstractNumId w:val="6"/>
  </w:num>
  <w:num w:numId="36" w16cid:durableId="905649263">
    <w:abstractNumId w:val="2"/>
  </w:num>
  <w:num w:numId="37" w16cid:durableId="981077972">
    <w:abstractNumId w:val="4"/>
  </w:num>
  <w:num w:numId="38" w16cid:durableId="786967709">
    <w:abstractNumId w:val="19"/>
  </w:num>
  <w:num w:numId="39" w16cid:durableId="828208123">
    <w:abstractNumId w:val="24"/>
  </w:num>
  <w:num w:numId="40" w16cid:durableId="1297107443">
    <w:abstractNumId w:val="27"/>
  </w:num>
  <w:num w:numId="41" w16cid:durableId="1430731295">
    <w:abstractNumId w:val="0"/>
  </w:num>
  <w:num w:numId="42" w16cid:durableId="1025179898">
    <w:abstractNumId w:val="15"/>
  </w:num>
  <w:num w:numId="43" w16cid:durableId="1647853087">
    <w:abstractNumId w:val="1"/>
  </w:num>
  <w:num w:numId="44" w16cid:durableId="1297683033">
    <w:abstractNumId w:val="11"/>
  </w:num>
  <w:num w:numId="45" w16cid:durableId="1311787128">
    <w:abstractNumId w:val="33"/>
  </w:num>
  <w:num w:numId="46" w16cid:durableId="2090614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1CF"/>
    <w:rsid w:val="00004718"/>
    <w:rsid w:val="000057A1"/>
    <w:rsid w:val="00007D40"/>
    <w:rsid w:val="0001008C"/>
    <w:rsid w:val="00010E2C"/>
    <w:rsid w:val="00012054"/>
    <w:rsid w:val="00015A8C"/>
    <w:rsid w:val="00021BB7"/>
    <w:rsid w:val="00022F5F"/>
    <w:rsid w:val="000305D4"/>
    <w:rsid w:val="00030675"/>
    <w:rsid w:val="00030862"/>
    <w:rsid w:val="00030F01"/>
    <w:rsid w:val="0003120B"/>
    <w:rsid w:val="000351CF"/>
    <w:rsid w:val="00037BF9"/>
    <w:rsid w:val="0004005C"/>
    <w:rsid w:val="00051DFC"/>
    <w:rsid w:val="00052384"/>
    <w:rsid w:val="00053FA6"/>
    <w:rsid w:val="000554C4"/>
    <w:rsid w:val="00055CB4"/>
    <w:rsid w:val="00057141"/>
    <w:rsid w:val="0005730A"/>
    <w:rsid w:val="0006322D"/>
    <w:rsid w:val="00064296"/>
    <w:rsid w:val="000663F5"/>
    <w:rsid w:val="00075311"/>
    <w:rsid w:val="000804EE"/>
    <w:rsid w:val="000829B8"/>
    <w:rsid w:val="00085708"/>
    <w:rsid w:val="00097BCA"/>
    <w:rsid w:val="000A2432"/>
    <w:rsid w:val="000A4E09"/>
    <w:rsid w:val="000A5E12"/>
    <w:rsid w:val="000B0104"/>
    <w:rsid w:val="000B32A6"/>
    <w:rsid w:val="000B5E7F"/>
    <w:rsid w:val="000C4887"/>
    <w:rsid w:val="000C5D8D"/>
    <w:rsid w:val="000D1711"/>
    <w:rsid w:val="000D248B"/>
    <w:rsid w:val="000D49AC"/>
    <w:rsid w:val="000D5C63"/>
    <w:rsid w:val="000E46F0"/>
    <w:rsid w:val="000F390B"/>
    <w:rsid w:val="000F3E3F"/>
    <w:rsid w:val="000F64F5"/>
    <w:rsid w:val="000F6FF6"/>
    <w:rsid w:val="001071FB"/>
    <w:rsid w:val="00110766"/>
    <w:rsid w:val="00111E85"/>
    <w:rsid w:val="00112CE2"/>
    <w:rsid w:val="00114CC2"/>
    <w:rsid w:val="00117F36"/>
    <w:rsid w:val="00127719"/>
    <w:rsid w:val="001300EE"/>
    <w:rsid w:val="00130378"/>
    <w:rsid w:val="00131A6E"/>
    <w:rsid w:val="0013341D"/>
    <w:rsid w:val="00133BE3"/>
    <w:rsid w:val="00137076"/>
    <w:rsid w:val="00143FCE"/>
    <w:rsid w:val="001458EC"/>
    <w:rsid w:val="00151D33"/>
    <w:rsid w:val="001538F3"/>
    <w:rsid w:val="00155794"/>
    <w:rsid w:val="0015655B"/>
    <w:rsid w:val="001577A5"/>
    <w:rsid w:val="00161784"/>
    <w:rsid w:val="001620EE"/>
    <w:rsid w:val="00163335"/>
    <w:rsid w:val="00167DC1"/>
    <w:rsid w:val="00167DF4"/>
    <w:rsid w:val="001730CA"/>
    <w:rsid w:val="001805C9"/>
    <w:rsid w:val="00194D24"/>
    <w:rsid w:val="001974AE"/>
    <w:rsid w:val="001A2F71"/>
    <w:rsid w:val="001A3E4B"/>
    <w:rsid w:val="001A7E6E"/>
    <w:rsid w:val="001B3150"/>
    <w:rsid w:val="001B42B6"/>
    <w:rsid w:val="001D174B"/>
    <w:rsid w:val="001D2B38"/>
    <w:rsid w:val="001D48D5"/>
    <w:rsid w:val="001D5386"/>
    <w:rsid w:val="001D53B6"/>
    <w:rsid w:val="001E4409"/>
    <w:rsid w:val="001E61F9"/>
    <w:rsid w:val="001E65C0"/>
    <w:rsid w:val="001F4605"/>
    <w:rsid w:val="001F6B59"/>
    <w:rsid w:val="001F7700"/>
    <w:rsid w:val="00200041"/>
    <w:rsid w:val="00202602"/>
    <w:rsid w:val="002044F0"/>
    <w:rsid w:val="002134F9"/>
    <w:rsid w:val="002217FD"/>
    <w:rsid w:val="0022273D"/>
    <w:rsid w:val="00223CAF"/>
    <w:rsid w:val="0022679C"/>
    <w:rsid w:val="00230294"/>
    <w:rsid w:val="00231B7A"/>
    <w:rsid w:val="00240A49"/>
    <w:rsid w:val="00241DC6"/>
    <w:rsid w:val="002512EF"/>
    <w:rsid w:val="00252B7E"/>
    <w:rsid w:val="002713BF"/>
    <w:rsid w:val="0027164F"/>
    <w:rsid w:val="002768AF"/>
    <w:rsid w:val="002819D2"/>
    <w:rsid w:val="00285EAB"/>
    <w:rsid w:val="0029060F"/>
    <w:rsid w:val="00293CCC"/>
    <w:rsid w:val="00294B2E"/>
    <w:rsid w:val="002B30D4"/>
    <w:rsid w:val="002B3F68"/>
    <w:rsid w:val="002B41E6"/>
    <w:rsid w:val="002D159E"/>
    <w:rsid w:val="002D45F1"/>
    <w:rsid w:val="002D72C3"/>
    <w:rsid w:val="002D7E66"/>
    <w:rsid w:val="002E2444"/>
    <w:rsid w:val="002E310C"/>
    <w:rsid w:val="002E713B"/>
    <w:rsid w:val="002F52C2"/>
    <w:rsid w:val="00310014"/>
    <w:rsid w:val="003124B0"/>
    <w:rsid w:val="00313034"/>
    <w:rsid w:val="00314992"/>
    <w:rsid w:val="0031682D"/>
    <w:rsid w:val="00316D9F"/>
    <w:rsid w:val="00331534"/>
    <w:rsid w:val="0033198C"/>
    <w:rsid w:val="00335F3C"/>
    <w:rsid w:val="00335F63"/>
    <w:rsid w:val="00336296"/>
    <w:rsid w:val="003405C7"/>
    <w:rsid w:val="0034148E"/>
    <w:rsid w:val="0034239E"/>
    <w:rsid w:val="00342B32"/>
    <w:rsid w:val="003550A8"/>
    <w:rsid w:val="003557A8"/>
    <w:rsid w:val="0036222C"/>
    <w:rsid w:val="00366AC4"/>
    <w:rsid w:val="003726DA"/>
    <w:rsid w:val="00372D48"/>
    <w:rsid w:val="00374D3D"/>
    <w:rsid w:val="00377138"/>
    <w:rsid w:val="00382BDC"/>
    <w:rsid w:val="003866B0"/>
    <w:rsid w:val="0039282D"/>
    <w:rsid w:val="003A0131"/>
    <w:rsid w:val="003A11EA"/>
    <w:rsid w:val="003A3B4C"/>
    <w:rsid w:val="003A6D3B"/>
    <w:rsid w:val="003A78C2"/>
    <w:rsid w:val="003A7958"/>
    <w:rsid w:val="003B0C3B"/>
    <w:rsid w:val="003B0C96"/>
    <w:rsid w:val="003B3A94"/>
    <w:rsid w:val="003B3D43"/>
    <w:rsid w:val="003C1313"/>
    <w:rsid w:val="003F127A"/>
    <w:rsid w:val="003F2A3C"/>
    <w:rsid w:val="003F4753"/>
    <w:rsid w:val="003F4765"/>
    <w:rsid w:val="003F5A70"/>
    <w:rsid w:val="00400D8F"/>
    <w:rsid w:val="00403DB1"/>
    <w:rsid w:val="00405926"/>
    <w:rsid w:val="00405F10"/>
    <w:rsid w:val="00406D2E"/>
    <w:rsid w:val="0041134A"/>
    <w:rsid w:val="004144CD"/>
    <w:rsid w:val="00415CBB"/>
    <w:rsid w:val="00422390"/>
    <w:rsid w:val="00422DBC"/>
    <w:rsid w:val="00427F39"/>
    <w:rsid w:val="00430EE2"/>
    <w:rsid w:val="00434130"/>
    <w:rsid w:val="00440A83"/>
    <w:rsid w:val="00441076"/>
    <w:rsid w:val="00447379"/>
    <w:rsid w:val="004519D1"/>
    <w:rsid w:val="00451F1F"/>
    <w:rsid w:val="00455C52"/>
    <w:rsid w:val="00464A43"/>
    <w:rsid w:val="00464A9C"/>
    <w:rsid w:val="00464F44"/>
    <w:rsid w:val="00476524"/>
    <w:rsid w:val="0047729B"/>
    <w:rsid w:val="00477751"/>
    <w:rsid w:val="00480F8E"/>
    <w:rsid w:val="00485D22"/>
    <w:rsid w:val="004949A1"/>
    <w:rsid w:val="00494FAD"/>
    <w:rsid w:val="004A2E97"/>
    <w:rsid w:val="004A5828"/>
    <w:rsid w:val="004A5D58"/>
    <w:rsid w:val="004A64AD"/>
    <w:rsid w:val="004A767B"/>
    <w:rsid w:val="004B0E69"/>
    <w:rsid w:val="004B4BE0"/>
    <w:rsid w:val="004C0991"/>
    <w:rsid w:val="004C690F"/>
    <w:rsid w:val="004D3DED"/>
    <w:rsid w:val="004D6E51"/>
    <w:rsid w:val="004E18DA"/>
    <w:rsid w:val="004E216E"/>
    <w:rsid w:val="004F0F19"/>
    <w:rsid w:val="004F38D1"/>
    <w:rsid w:val="004F5C8F"/>
    <w:rsid w:val="0050077D"/>
    <w:rsid w:val="00511B38"/>
    <w:rsid w:val="00513E9C"/>
    <w:rsid w:val="00517CEB"/>
    <w:rsid w:val="00523645"/>
    <w:rsid w:val="00525E2F"/>
    <w:rsid w:val="00526654"/>
    <w:rsid w:val="00530408"/>
    <w:rsid w:val="0053177C"/>
    <w:rsid w:val="00534CEF"/>
    <w:rsid w:val="00534D96"/>
    <w:rsid w:val="0053658D"/>
    <w:rsid w:val="005365FB"/>
    <w:rsid w:val="0053666B"/>
    <w:rsid w:val="00547006"/>
    <w:rsid w:val="00554394"/>
    <w:rsid w:val="00560215"/>
    <w:rsid w:val="005618CB"/>
    <w:rsid w:val="00562F75"/>
    <w:rsid w:val="0056494C"/>
    <w:rsid w:val="00571E16"/>
    <w:rsid w:val="005743D4"/>
    <w:rsid w:val="00587190"/>
    <w:rsid w:val="00591071"/>
    <w:rsid w:val="005928B2"/>
    <w:rsid w:val="0059676C"/>
    <w:rsid w:val="005968B7"/>
    <w:rsid w:val="005B0B59"/>
    <w:rsid w:val="005B2070"/>
    <w:rsid w:val="005B21FA"/>
    <w:rsid w:val="005B2E97"/>
    <w:rsid w:val="005C0CE6"/>
    <w:rsid w:val="005C374A"/>
    <w:rsid w:val="005C6431"/>
    <w:rsid w:val="005C6FDB"/>
    <w:rsid w:val="005D1B38"/>
    <w:rsid w:val="005E4AF1"/>
    <w:rsid w:val="005F1F36"/>
    <w:rsid w:val="00602675"/>
    <w:rsid w:val="00603F8E"/>
    <w:rsid w:val="006115E6"/>
    <w:rsid w:val="00612351"/>
    <w:rsid w:val="0061248A"/>
    <w:rsid w:val="006140E1"/>
    <w:rsid w:val="0061499A"/>
    <w:rsid w:val="00614C5B"/>
    <w:rsid w:val="00616BC2"/>
    <w:rsid w:val="0062177E"/>
    <w:rsid w:val="00621B41"/>
    <w:rsid w:val="00623FDE"/>
    <w:rsid w:val="0062408A"/>
    <w:rsid w:val="00631CB1"/>
    <w:rsid w:val="00632DD0"/>
    <w:rsid w:val="00642123"/>
    <w:rsid w:val="006453A6"/>
    <w:rsid w:val="006528D6"/>
    <w:rsid w:val="00657DA6"/>
    <w:rsid w:val="00657E97"/>
    <w:rsid w:val="00677C15"/>
    <w:rsid w:val="00682206"/>
    <w:rsid w:val="00684C5A"/>
    <w:rsid w:val="0068707A"/>
    <w:rsid w:val="00690316"/>
    <w:rsid w:val="006922EF"/>
    <w:rsid w:val="0069413F"/>
    <w:rsid w:val="006A018F"/>
    <w:rsid w:val="006A5FE8"/>
    <w:rsid w:val="006B4AFD"/>
    <w:rsid w:val="006B668F"/>
    <w:rsid w:val="006B72CE"/>
    <w:rsid w:val="006B73BD"/>
    <w:rsid w:val="006C1A5C"/>
    <w:rsid w:val="006C31AA"/>
    <w:rsid w:val="006C46CB"/>
    <w:rsid w:val="006C4E95"/>
    <w:rsid w:val="006C6D86"/>
    <w:rsid w:val="006C7F3C"/>
    <w:rsid w:val="006D1483"/>
    <w:rsid w:val="006D4050"/>
    <w:rsid w:val="006E2322"/>
    <w:rsid w:val="006E3573"/>
    <w:rsid w:val="006E7AC5"/>
    <w:rsid w:val="006F056D"/>
    <w:rsid w:val="006F087C"/>
    <w:rsid w:val="006F207E"/>
    <w:rsid w:val="006F3347"/>
    <w:rsid w:val="006F5A30"/>
    <w:rsid w:val="006F62EF"/>
    <w:rsid w:val="006F7175"/>
    <w:rsid w:val="0070312A"/>
    <w:rsid w:val="00707515"/>
    <w:rsid w:val="00710D5E"/>
    <w:rsid w:val="00711EC6"/>
    <w:rsid w:val="00722389"/>
    <w:rsid w:val="00725F93"/>
    <w:rsid w:val="00731CDA"/>
    <w:rsid w:val="00734F45"/>
    <w:rsid w:val="00735570"/>
    <w:rsid w:val="007374C4"/>
    <w:rsid w:val="00751350"/>
    <w:rsid w:val="00752DA9"/>
    <w:rsid w:val="007546DC"/>
    <w:rsid w:val="00756B4B"/>
    <w:rsid w:val="00760CB0"/>
    <w:rsid w:val="00761EB4"/>
    <w:rsid w:val="00763C34"/>
    <w:rsid w:val="00764124"/>
    <w:rsid w:val="007648D6"/>
    <w:rsid w:val="00764F80"/>
    <w:rsid w:val="0077083A"/>
    <w:rsid w:val="007723BD"/>
    <w:rsid w:val="00777052"/>
    <w:rsid w:val="007774B6"/>
    <w:rsid w:val="00781571"/>
    <w:rsid w:val="0078170D"/>
    <w:rsid w:val="007817DB"/>
    <w:rsid w:val="00784D2E"/>
    <w:rsid w:val="007868D5"/>
    <w:rsid w:val="007926FC"/>
    <w:rsid w:val="007965EF"/>
    <w:rsid w:val="007B036D"/>
    <w:rsid w:val="007B2A81"/>
    <w:rsid w:val="007B2CAA"/>
    <w:rsid w:val="007C3235"/>
    <w:rsid w:val="007C51F5"/>
    <w:rsid w:val="007C7757"/>
    <w:rsid w:val="007D0B6C"/>
    <w:rsid w:val="007D387B"/>
    <w:rsid w:val="007D47D4"/>
    <w:rsid w:val="007D7FFB"/>
    <w:rsid w:val="007E6487"/>
    <w:rsid w:val="007F018B"/>
    <w:rsid w:val="007F01DB"/>
    <w:rsid w:val="007F2EAF"/>
    <w:rsid w:val="007F54BB"/>
    <w:rsid w:val="007F57FD"/>
    <w:rsid w:val="00801AD6"/>
    <w:rsid w:val="00801C04"/>
    <w:rsid w:val="008033A4"/>
    <w:rsid w:val="00804DDE"/>
    <w:rsid w:val="0080785A"/>
    <w:rsid w:val="00811806"/>
    <w:rsid w:val="00814582"/>
    <w:rsid w:val="00830B7D"/>
    <w:rsid w:val="0083126B"/>
    <w:rsid w:val="00831C0F"/>
    <w:rsid w:val="00832956"/>
    <w:rsid w:val="00834582"/>
    <w:rsid w:val="00840B79"/>
    <w:rsid w:val="0084795A"/>
    <w:rsid w:val="00851C77"/>
    <w:rsid w:val="00856226"/>
    <w:rsid w:val="008615E5"/>
    <w:rsid w:val="0087078D"/>
    <w:rsid w:val="008732CE"/>
    <w:rsid w:val="008736ED"/>
    <w:rsid w:val="00881215"/>
    <w:rsid w:val="008912F1"/>
    <w:rsid w:val="00892EAF"/>
    <w:rsid w:val="00893911"/>
    <w:rsid w:val="008A05DD"/>
    <w:rsid w:val="008A0B55"/>
    <w:rsid w:val="008A0C47"/>
    <w:rsid w:val="008A5B99"/>
    <w:rsid w:val="008A5F48"/>
    <w:rsid w:val="008A6D5B"/>
    <w:rsid w:val="008A6D63"/>
    <w:rsid w:val="008B3F29"/>
    <w:rsid w:val="008B46E4"/>
    <w:rsid w:val="008B4E03"/>
    <w:rsid w:val="008B5384"/>
    <w:rsid w:val="008B6A2B"/>
    <w:rsid w:val="008D1C5A"/>
    <w:rsid w:val="008E05DA"/>
    <w:rsid w:val="008E3475"/>
    <w:rsid w:val="008F4134"/>
    <w:rsid w:val="008F503F"/>
    <w:rsid w:val="009010CC"/>
    <w:rsid w:val="00901AC9"/>
    <w:rsid w:val="00904653"/>
    <w:rsid w:val="00905D57"/>
    <w:rsid w:val="009061BF"/>
    <w:rsid w:val="00910132"/>
    <w:rsid w:val="009159C0"/>
    <w:rsid w:val="009302BF"/>
    <w:rsid w:val="00941BEA"/>
    <w:rsid w:val="00943580"/>
    <w:rsid w:val="00947310"/>
    <w:rsid w:val="0095013F"/>
    <w:rsid w:val="0095097A"/>
    <w:rsid w:val="00951FF5"/>
    <w:rsid w:val="00955EE6"/>
    <w:rsid w:val="009600B3"/>
    <w:rsid w:val="009608C0"/>
    <w:rsid w:val="00965326"/>
    <w:rsid w:val="009702D6"/>
    <w:rsid w:val="00970EA8"/>
    <w:rsid w:val="00974EEE"/>
    <w:rsid w:val="0097797B"/>
    <w:rsid w:val="0098349D"/>
    <w:rsid w:val="00990D4C"/>
    <w:rsid w:val="009911E3"/>
    <w:rsid w:val="0099284F"/>
    <w:rsid w:val="00992E90"/>
    <w:rsid w:val="00993141"/>
    <w:rsid w:val="00995A63"/>
    <w:rsid w:val="00995A86"/>
    <w:rsid w:val="00997059"/>
    <w:rsid w:val="009A5C1A"/>
    <w:rsid w:val="009B45ED"/>
    <w:rsid w:val="009B5E1D"/>
    <w:rsid w:val="009C1D1F"/>
    <w:rsid w:val="009C2796"/>
    <w:rsid w:val="009C75C4"/>
    <w:rsid w:val="009C7805"/>
    <w:rsid w:val="009D09AE"/>
    <w:rsid w:val="009D0B39"/>
    <w:rsid w:val="009D183D"/>
    <w:rsid w:val="009D29BD"/>
    <w:rsid w:val="009D67C9"/>
    <w:rsid w:val="009E578B"/>
    <w:rsid w:val="009E6D8F"/>
    <w:rsid w:val="009E7256"/>
    <w:rsid w:val="009F1DDB"/>
    <w:rsid w:val="009F279A"/>
    <w:rsid w:val="009F7A94"/>
    <w:rsid w:val="00A00954"/>
    <w:rsid w:val="00A00D1A"/>
    <w:rsid w:val="00A01C1E"/>
    <w:rsid w:val="00A0254F"/>
    <w:rsid w:val="00A038CF"/>
    <w:rsid w:val="00A0597F"/>
    <w:rsid w:val="00A10950"/>
    <w:rsid w:val="00A111F5"/>
    <w:rsid w:val="00A1330D"/>
    <w:rsid w:val="00A21D4D"/>
    <w:rsid w:val="00A21EA1"/>
    <w:rsid w:val="00A25A52"/>
    <w:rsid w:val="00A34B2C"/>
    <w:rsid w:val="00A47072"/>
    <w:rsid w:val="00A56470"/>
    <w:rsid w:val="00A64AC3"/>
    <w:rsid w:val="00A65828"/>
    <w:rsid w:val="00A66DF4"/>
    <w:rsid w:val="00A72C26"/>
    <w:rsid w:val="00A75422"/>
    <w:rsid w:val="00A7588E"/>
    <w:rsid w:val="00A77A0F"/>
    <w:rsid w:val="00A77A23"/>
    <w:rsid w:val="00A833F6"/>
    <w:rsid w:val="00A851E0"/>
    <w:rsid w:val="00A91C21"/>
    <w:rsid w:val="00A9262E"/>
    <w:rsid w:val="00A951EE"/>
    <w:rsid w:val="00A97093"/>
    <w:rsid w:val="00AB47C9"/>
    <w:rsid w:val="00AB5262"/>
    <w:rsid w:val="00AC10E4"/>
    <w:rsid w:val="00AC6485"/>
    <w:rsid w:val="00AC68DE"/>
    <w:rsid w:val="00AD5274"/>
    <w:rsid w:val="00AD62CA"/>
    <w:rsid w:val="00AD6D5C"/>
    <w:rsid w:val="00AE0860"/>
    <w:rsid w:val="00AE27B6"/>
    <w:rsid w:val="00AE3030"/>
    <w:rsid w:val="00AE3252"/>
    <w:rsid w:val="00AE43D5"/>
    <w:rsid w:val="00AF362B"/>
    <w:rsid w:val="00AF7147"/>
    <w:rsid w:val="00AF7CDB"/>
    <w:rsid w:val="00B01C6C"/>
    <w:rsid w:val="00B11BD5"/>
    <w:rsid w:val="00B12905"/>
    <w:rsid w:val="00B16CC1"/>
    <w:rsid w:val="00B21441"/>
    <w:rsid w:val="00B21BB0"/>
    <w:rsid w:val="00B27E66"/>
    <w:rsid w:val="00B30B0A"/>
    <w:rsid w:val="00B3657E"/>
    <w:rsid w:val="00B44CBD"/>
    <w:rsid w:val="00B45DC2"/>
    <w:rsid w:val="00B466D7"/>
    <w:rsid w:val="00B47ECC"/>
    <w:rsid w:val="00B50288"/>
    <w:rsid w:val="00B5029C"/>
    <w:rsid w:val="00B51536"/>
    <w:rsid w:val="00B53453"/>
    <w:rsid w:val="00B54DAC"/>
    <w:rsid w:val="00B56C3A"/>
    <w:rsid w:val="00B60206"/>
    <w:rsid w:val="00B60557"/>
    <w:rsid w:val="00B610E3"/>
    <w:rsid w:val="00B62CAF"/>
    <w:rsid w:val="00B73DC2"/>
    <w:rsid w:val="00B7642D"/>
    <w:rsid w:val="00B82111"/>
    <w:rsid w:val="00B8308A"/>
    <w:rsid w:val="00B8395F"/>
    <w:rsid w:val="00B849F3"/>
    <w:rsid w:val="00B8711E"/>
    <w:rsid w:val="00B902A8"/>
    <w:rsid w:val="00B91A13"/>
    <w:rsid w:val="00B937E5"/>
    <w:rsid w:val="00B94C70"/>
    <w:rsid w:val="00BA136F"/>
    <w:rsid w:val="00BA3604"/>
    <w:rsid w:val="00BA603D"/>
    <w:rsid w:val="00BC1D9F"/>
    <w:rsid w:val="00BC5038"/>
    <w:rsid w:val="00BD10EE"/>
    <w:rsid w:val="00BD12A7"/>
    <w:rsid w:val="00BD16D8"/>
    <w:rsid w:val="00BD579A"/>
    <w:rsid w:val="00BD6CDF"/>
    <w:rsid w:val="00BE0ACD"/>
    <w:rsid w:val="00BE5962"/>
    <w:rsid w:val="00BE6ABE"/>
    <w:rsid w:val="00BE77C4"/>
    <w:rsid w:val="00BF0CEA"/>
    <w:rsid w:val="00BF2F60"/>
    <w:rsid w:val="00BF3E41"/>
    <w:rsid w:val="00BF565E"/>
    <w:rsid w:val="00BF7E7D"/>
    <w:rsid w:val="00C00301"/>
    <w:rsid w:val="00C106E6"/>
    <w:rsid w:val="00C2589C"/>
    <w:rsid w:val="00C260C9"/>
    <w:rsid w:val="00C271F7"/>
    <w:rsid w:val="00C27484"/>
    <w:rsid w:val="00C27540"/>
    <w:rsid w:val="00C3538D"/>
    <w:rsid w:val="00C35C43"/>
    <w:rsid w:val="00C36E85"/>
    <w:rsid w:val="00C47BC0"/>
    <w:rsid w:val="00C50620"/>
    <w:rsid w:val="00C511A7"/>
    <w:rsid w:val="00C54151"/>
    <w:rsid w:val="00C62BD5"/>
    <w:rsid w:val="00C70C2C"/>
    <w:rsid w:val="00C7203B"/>
    <w:rsid w:val="00C8507F"/>
    <w:rsid w:val="00C92D84"/>
    <w:rsid w:val="00C95418"/>
    <w:rsid w:val="00CA5DCF"/>
    <w:rsid w:val="00CA6A44"/>
    <w:rsid w:val="00CA7306"/>
    <w:rsid w:val="00CD04EF"/>
    <w:rsid w:val="00CD35F4"/>
    <w:rsid w:val="00CD361D"/>
    <w:rsid w:val="00CD4C6A"/>
    <w:rsid w:val="00CD51E4"/>
    <w:rsid w:val="00CE019F"/>
    <w:rsid w:val="00CE3752"/>
    <w:rsid w:val="00CE3AD0"/>
    <w:rsid w:val="00CE5127"/>
    <w:rsid w:val="00CF11C3"/>
    <w:rsid w:val="00CF30DF"/>
    <w:rsid w:val="00CF3FD1"/>
    <w:rsid w:val="00D0271A"/>
    <w:rsid w:val="00D15519"/>
    <w:rsid w:val="00D16B97"/>
    <w:rsid w:val="00D17B25"/>
    <w:rsid w:val="00D26096"/>
    <w:rsid w:val="00D342F9"/>
    <w:rsid w:val="00D373A7"/>
    <w:rsid w:val="00D47188"/>
    <w:rsid w:val="00D506CD"/>
    <w:rsid w:val="00D523D3"/>
    <w:rsid w:val="00D57773"/>
    <w:rsid w:val="00D626FD"/>
    <w:rsid w:val="00D633BB"/>
    <w:rsid w:val="00D70327"/>
    <w:rsid w:val="00D70970"/>
    <w:rsid w:val="00D729DE"/>
    <w:rsid w:val="00D739B7"/>
    <w:rsid w:val="00D751EA"/>
    <w:rsid w:val="00D822E9"/>
    <w:rsid w:val="00D8620C"/>
    <w:rsid w:val="00D86904"/>
    <w:rsid w:val="00D8704A"/>
    <w:rsid w:val="00D9068B"/>
    <w:rsid w:val="00D9426B"/>
    <w:rsid w:val="00DA5A87"/>
    <w:rsid w:val="00DA7768"/>
    <w:rsid w:val="00DB2646"/>
    <w:rsid w:val="00DC004D"/>
    <w:rsid w:val="00DC0E62"/>
    <w:rsid w:val="00DC360A"/>
    <w:rsid w:val="00DC3C84"/>
    <w:rsid w:val="00DD003D"/>
    <w:rsid w:val="00DD1250"/>
    <w:rsid w:val="00DD4ED5"/>
    <w:rsid w:val="00DD69AD"/>
    <w:rsid w:val="00DD7CE2"/>
    <w:rsid w:val="00DE471C"/>
    <w:rsid w:val="00DE6A87"/>
    <w:rsid w:val="00E0688F"/>
    <w:rsid w:val="00E06E23"/>
    <w:rsid w:val="00E10C7E"/>
    <w:rsid w:val="00E10F45"/>
    <w:rsid w:val="00E14F81"/>
    <w:rsid w:val="00E158A7"/>
    <w:rsid w:val="00E2101C"/>
    <w:rsid w:val="00E226CF"/>
    <w:rsid w:val="00E2511F"/>
    <w:rsid w:val="00E32285"/>
    <w:rsid w:val="00E33347"/>
    <w:rsid w:val="00E33539"/>
    <w:rsid w:val="00E364B7"/>
    <w:rsid w:val="00E40793"/>
    <w:rsid w:val="00E421E1"/>
    <w:rsid w:val="00E528A9"/>
    <w:rsid w:val="00E560A6"/>
    <w:rsid w:val="00E56A0A"/>
    <w:rsid w:val="00E604D6"/>
    <w:rsid w:val="00E60795"/>
    <w:rsid w:val="00E6202E"/>
    <w:rsid w:val="00E64450"/>
    <w:rsid w:val="00E731B1"/>
    <w:rsid w:val="00E73321"/>
    <w:rsid w:val="00E733E4"/>
    <w:rsid w:val="00E83D20"/>
    <w:rsid w:val="00E84D59"/>
    <w:rsid w:val="00E85367"/>
    <w:rsid w:val="00E8648B"/>
    <w:rsid w:val="00E90F52"/>
    <w:rsid w:val="00E963C7"/>
    <w:rsid w:val="00EA23F2"/>
    <w:rsid w:val="00EA2EEE"/>
    <w:rsid w:val="00EA6DC2"/>
    <w:rsid w:val="00EA7B14"/>
    <w:rsid w:val="00EA7CD8"/>
    <w:rsid w:val="00EB207A"/>
    <w:rsid w:val="00EB6041"/>
    <w:rsid w:val="00EB7813"/>
    <w:rsid w:val="00EC0F6A"/>
    <w:rsid w:val="00EC7B9D"/>
    <w:rsid w:val="00ED34A7"/>
    <w:rsid w:val="00ED3F77"/>
    <w:rsid w:val="00EE0933"/>
    <w:rsid w:val="00EE1B3E"/>
    <w:rsid w:val="00EE6ED8"/>
    <w:rsid w:val="00EF146D"/>
    <w:rsid w:val="00EF347D"/>
    <w:rsid w:val="00EF5D94"/>
    <w:rsid w:val="00EF670C"/>
    <w:rsid w:val="00F032B7"/>
    <w:rsid w:val="00F10191"/>
    <w:rsid w:val="00F20C45"/>
    <w:rsid w:val="00F327DF"/>
    <w:rsid w:val="00F3444A"/>
    <w:rsid w:val="00F3457C"/>
    <w:rsid w:val="00F36357"/>
    <w:rsid w:val="00F3646A"/>
    <w:rsid w:val="00F36E64"/>
    <w:rsid w:val="00F374C3"/>
    <w:rsid w:val="00F408D5"/>
    <w:rsid w:val="00F40C4F"/>
    <w:rsid w:val="00F40F38"/>
    <w:rsid w:val="00F41885"/>
    <w:rsid w:val="00F46BB0"/>
    <w:rsid w:val="00F47B3B"/>
    <w:rsid w:val="00F5025B"/>
    <w:rsid w:val="00F61BCB"/>
    <w:rsid w:val="00F641CD"/>
    <w:rsid w:val="00F6750B"/>
    <w:rsid w:val="00F67BC5"/>
    <w:rsid w:val="00F67FE2"/>
    <w:rsid w:val="00F73106"/>
    <w:rsid w:val="00F73964"/>
    <w:rsid w:val="00F8224E"/>
    <w:rsid w:val="00F84B12"/>
    <w:rsid w:val="00F86657"/>
    <w:rsid w:val="00F9192D"/>
    <w:rsid w:val="00F93A75"/>
    <w:rsid w:val="00FA70D7"/>
    <w:rsid w:val="00FB11ED"/>
    <w:rsid w:val="00FB3484"/>
    <w:rsid w:val="00FD0518"/>
    <w:rsid w:val="00FD61DD"/>
    <w:rsid w:val="00FD6291"/>
    <w:rsid w:val="00FD79A5"/>
    <w:rsid w:val="00FE0DF8"/>
    <w:rsid w:val="00FF4420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E7C59"/>
  <w15:chartTrackingRefBased/>
  <w15:docId w15:val="{21797F24-DB8C-41BF-8F4E-AA92D62E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BDC"/>
    <w:pPr>
      <w:spacing w:line="252" w:lineRule="auto"/>
    </w:pPr>
    <w:rPr>
      <w:rFonts w:ascii="Calibri" w:hAnsi="Calibri" w:cs="Calibri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05730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14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41D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41D"/>
    <w:rPr>
      <w:rFonts w:ascii="Calibri" w:hAnsi="Calibri" w:cs="Calibri"/>
    </w:rPr>
  </w:style>
  <w:style w:type="paragraph" w:styleId="Akapitzlist">
    <w:name w:val="List Paragraph"/>
    <w:aliases w:val="Numerowanie,Akapit z listą BS,Kolorowa lista — akcent 11,Bullet Number,List Paragraph1,lp1,List Paragraph2,ISCG Numerowanie,lp11,List Paragraph11,Bullet 1,Use Case List Paragraph,Body MS Bullet,T_SZ_List Paragraph,L1,Akapit z listą5,CP-UC"/>
    <w:basedOn w:val="Normalny"/>
    <w:link w:val="AkapitzlistZnak"/>
    <w:uiPriority w:val="34"/>
    <w:qFormat/>
    <w:rsid w:val="002044F0"/>
    <w:pPr>
      <w:ind w:left="720"/>
      <w:contextualSpacing/>
    </w:pPr>
  </w:style>
  <w:style w:type="paragraph" w:customStyle="1" w:styleId="Pa0">
    <w:name w:val="Pa0"/>
    <w:basedOn w:val="Normalny"/>
    <w:next w:val="Normalny"/>
    <w:uiPriority w:val="99"/>
    <w:rsid w:val="00A77A23"/>
    <w:pPr>
      <w:autoSpaceDE w:val="0"/>
      <w:autoSpaceDN w:val="0"/>
      <w:adjustRightInd w:val="0"/>
      <w:spacing w:after="0" w:line="16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A77A23"/>
    <w:rPr>
      <w:color w:val="000000"/>
      <w:sz w:val="15"/>
      <w:szCs w:val="15"/>
    </w:rPr>
  </w:style>
  <w:style w:type="character" w:customStyle="1" w:styleId="Nagwek1Znak">
    <w:name w:val="Nagłówek 1 Znak"/>
    <w:basedOn w:val="Domylnaczcionkaakapitu"/>
    <w:link w:val="Nagwek1"/>
    <w:rsid w:val="0005730A"/>
    <w:rPr>
      <w:rFonts w:ascii="Times New Roman" w:eastAsia="Times New Roman" w:hAnsi="Times New Roman" w:cs="Times New Roman"/>
      <w:i/>
      <w:sz w:val="26"/>
      <w:szCs w:val="20"/>
      <w:lang w:val="pl-PL"/>
    </w:rPr>
  </w:style>
  <w:style w:type="paragraph" w:customStyle="1" w:styleId="Default">
    <w:name w:val="Default"/>
    <w:rsid w:val="008479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470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4707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table" w:styleId="Tabela-Siatka">
    <w:name w:val="Table Grid"/>
    <w:basedOn w:val="Standardowy"/>
    <w:uiPriority w:val="39"/>
    <w:rsid w:val="005317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Default"/>
    <w:next w:val="Default"/>
    <w:uiPriority w:val="99"/>
    <w:rsid w:val="0053177C"/>
    <w:pPr>
      <w:spacing w:line="161" w:lineRule="atLeast"/>
    </w:pPr>
    <w:rPr>
      <w:rFonts w:ascii="Dell Replica" w:hAnsi="Dell Replica" w:cstheme="minorBidi"/>
      <w:color w:val="auto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4F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4F81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4F8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BCA"/>
    <w:pPr>
      <w:spacing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7BCA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67BC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7BC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335"/>
    <w:rPr>
      <w:rFonts w:ascii="Calibri" w:hAnsi="Calibri" w:cs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335"/>
    <w:rPr>
      <w:rFonts w:ascii="Calibri" w:hAnsi="Calibri" w:cs="Calibri"/>
      <w:b/>
      <w:bCs/>
      <w:sz w:val="20"/>
      <w:szCs w:val="20"/>
    </w:rPr>
  </w:style>
  <w:style w:type="paragraph" w:styleId="Bezodstpw">
    <w:name w:val="No Spacing"/>
    <w:uiPriority w:val="1"/>
    <w:qFormat/>
    <w:rsid w:val="007723BD"/>
    <w:pPr>
      <w:spacing w:after="0" w:line="240" w:lineRule="auto"/>
    </w:pPr>
    <w:rPr>
      <w:lang w:val="pl-PL"/>
    </w:rPr>
  </w:style>
  <w:style w:type="character" w:customStyle="1" w:styleId="AkapitzlistZnak">
    <w:name w:val="Akapit z listą Znak"/>
    <w:aliases w:val="Numerowanie Znak,Akapit z listą BS Znak,Kolorowa lista — akcent 11 Znak,Bullet Number Znak,List Paragraph1 Znak,lp1 Znak,List Paragraph2 Znak,ISCG Numerowanie Znak,lp11 Znak,List Paragraph11 Znak,Bullet 1 Znak,Body MS Bullet Znak"/>
    <w:link w:val="Akapitzlist"/>
    <w:uiPriority w:val="34"/>
    <w:qFormat/>
    <w:locked/>
    <w:rsid w:val="00623FDE"/>
    <w:rPr>
      <w:rFonts w:ascii="Calibri" w:hAnsi="Calibri" w:cs="Calibri"/>
      <w:lang w:val="pl-PL"/>
    </w:rPr>
  </w:style>
  <w:style w:type="character" w:customStyle="1" w:styleId="apple-style-span">
    <w:name w:val="apple-style-span"/>
    <w:basedOn w:val="Domylnaczcionkaakapitu"/>
    <w:rsid w:val="00BE5962"/>
  </w:style>
  <w:style w:type="character" w:customStyle="1" w:styleId="Nagwek2Znak">
    <w:name w:val="Nagłówek 2 Znak"/>
    <w:basedOn w:val="Domylnaczcionkaakapitu"/>
    <w:link w:val="Nagwek2"/>
    <w:uiPriority w:val="9"/>
    <w:rsid w:val="00EF146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AC10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813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817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4366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19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470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0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773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6132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76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peat.ne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peat.ne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A00D91983FD4892CE59E241BD9F1A" ma:contentTypeVersion="2" ma:contentTypeDescription="Create a new document." ma:contentTypeScope="" ma:versionID="7768d912e5111fb86ea538f61120bac7">
  <xsd:schema xmlns:xsd="http://www.w3.org/2001/XMLSchema" xmlns:xs="http://www.w3.org/2001/XMLSchema" xmlns:p="http://schemas.microsoft.com/office/2006/metadata/properties" xmlns:ns2="9623a1e5-0640-4f59-998b-c35e96bbcb16" targetNamespace="http://schemas.microsoft.com/office/2006/metadata/properties" ma:root="true" ma:fieldsID="49d527e2d25920a5c173e5f919f155eb" ns2:_="">
    <xsd:import namespace="9623a1e5-0640-4f59-998b-c35e96bbc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a1e5-0640-4f59-998b-c35e96b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AB880-9569-4E17-AB22-805A2361F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3a1e5-0640-4f59-998b-c35e96bbc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66330-4960-4AD6-B4D8-4519D436A4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90DD3F-DCF1-40DB-92BD-D3BF00BA14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7DE71-448A-4046-9500-EDE2B2AD6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3675</Words>
  <Characters>22055</Characters>
  <Application>Microsoft Office Word</Application>
  <DocSecurity>0</DocSecurity>
  <Lines>183</Lines>
  <Paragraphs>51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Sobel</dc:creator>
  <cp:keywords/>
  <dc:description/>
  <cp:lastModifiedBy>Katarzyna Doleszczak-Jakubiec</cp:lastModifiedBy>
  <cp:revision>7</cp:revision>
  <dcterms:created xsi:type="dcterms:W3CDTF">2026-04-22T09:44:00Z</dcterms:created>
  <dcterms:modified xsi:type="dcterms:W3CDTF">2026-04-29T12:26:00Z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e70ee2-0cb4-4d60-aee5-75ef2c4c8a90_Enabled">
    <vt:lpwstr>True</vt:lpwstr>
  </property>
  <property fmtid="{D5CDD505-2E9C-101B-9397-08002B2CF9AE}" pid="3" name="MSIP_Label_7de70ee2-0cb4-4d60-aee5-75ef2c4c8a90_SiteId">
    <vt:lpwstr>945c199a-83a2-4e80-9f8c-5a91be5752dd</vt:lpwstr>
  </property>
  <property fmtid="{D5CDD505-2E9C-101B-9397-08002B2CF9AE}" pid="4" name="MSIP_Label_7de70ee2-0cb4-4d60-aee5-75ef2c4c8a90_Ref">
    <vt:lpwstr>https://api.informationprotection.azure.com/api/945c199a-83a2-4e80-9f8c-5a91be5752dd</vt:lpwstr>
  </property>
  <property fmtid="{D5CDD505-2E9C-101B-9397-08002B2CF9AE}" pid="5" name="MSIP_Label_7de70ee2-0cb4-4d60-aee5-75ef2c4c8a90_Owner">
    <vt:lpwstr>Maciej_Warachowski@Dell.com</vt:lpwstr>
  </property>
  <property fmtid="{D5CDD505-2E9C-101B-9397-08002B2CF9AE}" pid="6" name="MSIP_Label_7de70ee2-0cb4-4d60-aee5-75ef2c4c8a90_SetDate">
    <vt:lpwstr>2017-11-20T11:43:42.1408172+01:00</vt:lpwstr>
  </property>
  <property fmtid="{D5CDD505-2E9C-101B-9397-08002B2CF9AE}" pid="7" name="MSIP_Label_7de70ee2-0cb4-4d60-aee5-75ef2c4c8a90_Name">
    <vt:lpwstr>Internal Use</vt:lpwstr>
  </property>
  <property fmtid="{D5CDD505-2E9C-101B-9397-08002B2CF9AE}" pid="8" name="MSIP_Label_7de70ee2-0cb4-4d60-aee5-75ef2c4c8a90_Application">
    <vt:lpwstr>Microsoft Azure Information Protection</vt:lpwstr>
  </property>
  <property fmtid="{D5CDD505-2E9C-101B-9397-08002B2CF9AE}" pid="9" name="MSIP_Label_7de70ee2-0cb4-4d60-aee5-75ef2c4c8a90_Extended_MSFT_Method">
    <vt:lpwstr>Manual</vt:lpwstr>
  </property>
  <property fmtid="{D5CDD505-2E9C-101B-9397-08002B2CF9AE}" pid="10" name="MSIP_Label_c6e0e3e8-8921-4906-b77b-3374d4e05132_Enabled">
    <vt:lpwstr>True</vt:lpwstr>
  </property>
  <property fmtid="{D5CDD505-2E9C-101B-9397-08002B2CF9AE}" pid="11" name="MSIP_Label_c6e0e3e8-8921-4906-b77b-3374d4e05132_SiteId">
    <vt:lpwstr>945c199a-83a2-4e80-9f8c-5a91be5752dd</vt:lpwstr>
  </property>
  <property fmtid="{D5CDD505-2E9C-101B-9397-08002B2CF9AE}" pid="12" name="MSIP_Label_c6e0e3e8-8921-4906-b77b-3374d4e05132_Ref">
    <vt:lpwstr>https://api.informationprotection.azure.com/api/945c199a-83a2-4e80-9f8c-5a91be5752dd</vt:lpwstr>
  </property>
  <property fmtid="{D5CDD505-2E9C-101B-9397-08002B2CF9AE}" pid="13" name="MSIP_Label_c6e0e3e8-8921-4906-b77b-3374d4e05132_Owner">
    <vt:lpwstr>Maciej_Warachowski@Dell.com</vt:lpwstr>
  </property>
  <property fmtid="{D5CDD505-2E9C-101B-9397-08002B2CF9AE}" pid="14" name="MSIP_Label_c6e0e3e8-8921-4906-b77b-3374d4e05132_SetDate">
    <vt:lpwstr>2017-11-20T11:43:42.1408172+01:00</vt:lpwstr>
  </property>
  <property fmtid="{D5CDD505-2E9C-101B-9397-08002B2CF9AE}" pid="15" name="MSIP_Label_c6e0e3e8-8921-4906-b77b-3374d4e05132_Name">
    <vt:lpwstr>No Visual Marking</vt:lpwstr>
  </property>
  <property fmtid="{D5CDD505-2E9C-101B-9397-08002B2CF9AE}" pid="16" name="MSIP_Label_c6e0e3e8-8921-4906-b77b-3374d4e05132_Application">
    <vt:lpwstr>Microsoft Azure Information Protection</vt:lpwstr>
  </property>
  <property fmtid="{D5CDD505-2E9C-101B-9397-08002B2CF9AE}" pid="17" name="MSIP_Label_c6e0e3e8-8921-4906-b77b-3374d4e05132_Extended_MSFT_Method">
    <vt:lpwstr>Manual</vt:lpwstr>
  </property>
  <property fmtid="{D5CDD505-2E9C-101B-9397-08002B2CF9AE}" pid="18" name="MSIP_Label_c6e0e3e8-8921-4906-b77b-3374d4e05132_Parent">
    <vt:lpwstr>7de70ee2-0cb4-4d60-aee5-75ef2c4c8a90</vt:lpwstr>
  </property>
  <property fmtid="{D5CDD505-2E9C-101B-9397-08002B2CF9AE}" pid="19" name="Sensitivity">
    <vt:lpwstr>Internal Use No Visual Marking</vt:lpwstr>
  </property>
  <property fmtid="{D5CDD505-2E9C-101B-9397-08002B2CF9AE}" pid="20" name="ContentTypeId">
    <vt:lpwstr>0x0101007C6A00D91983FD4892CE59E241BD9F1A</vt:lpwstr>
  </property>
</Properties>
</file>